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B2B" w:rsidRDefault="00B51B2B" w:rsidP="00B51B2B">
      <w:pPr>
        <w:ind w:hanging="810"/>
        <w:rPr>
          <w:szCs w:val="26"/>
        </w:rPr>
      </w:pPr>
      <w:r>
        <w:rPr>
          <w:szCs w:val="26"/>
        </w:rPr>
        <w:t xml:space="preserve">            </w:t>
      </w:r>
      <w:r w:rsidRPr="00236A07">
        <w:rPr>
          <w:szCs w:val="26"/>
        </w:rPr>
        <w:t>SỞ GIÁO DỤC &amp; ĐÀO TẠO</w:t>
      </w:r>
      <w:r w:rsidRPr="00B51B2B">
        <w:rPr>
          <w:b/>
          <w:szCs w:val="26"/>
        </w:rPr>
        <w:t xml:space="preserve"> </w:t>
      </w:r>
      <w:r>
        <w:rPr>
          <w:b/>
          <w:szCs w:val="26"/>
        </w:rPr>
        <w:tab/>
      </w:r>
      <w:r>
        <w:rPr>
          <w:b/>
          <w:szCs w:val="26"/>
        </w:rPr>
        <w:tab/>
      </w:r>
      <w:r w:rsidRPr="00236A07">
        <w:rPr>
          <w:b/>
          <w:szCs w:val="26"/>
        </w:rPr>
        <w:t>CỘNG HOÀ XÃ HỘI CHỦ NGHĨA VIỆT NAM</w:t>
      </w:r>
    </w:p>
    <w:p w:rsidR="00B51B2B" w:rsidRPr="00236A07" w:rsidRDefault="00B51B2B" w:rsidP="00B51B2B">
      <w:pPr>
        <w:ind w:hanging="360"/>
        <w:rPr>
          <w:szCs w:val="26"/>
        </w:rPr>
      </w:pPr>
      <w:r w:rsidRPr="00236A07">
        <w:rPr>
          <w:szCs w:val="26"/>
        </w:rPr>
        <w:t xml:space="preserve"> </w:t>
      </w:r>
      <w:r>
        <w:rPr>
          <w:szCs w:val="26"/>
        </w:rPr>
        <w:t xml:space="preserve">   </w:t>
      </w:r>
      <w:r w:rsidRPr="00236A07">
        <w:rPr>
          <w:szCs w:val="26"/>
        </w:rPr>
        <w:t>T</w:t>
      </w:r>
      <w:r>
        <w:rPr>
          <w:szCs w:val="26"/>
        </w:rPr>
        <w:t>HÀNH PHỐ</w:t>
      </w:r>
      <w:r w:rsidRPr="00236A07">
        <w:rPr>
          <w:szCs w:val="26"/>
        </w:rPr>
        <w:t xml:space="preserve"> HỒ CHÍ MINH</w:t>
      </w:r>
      <w:r>
        <w:rPr>
          <w:b/>
          <w:szCs w:val="26"/>
        </w:rPr>
        <w:t xml:space="preserve">        </w:t>
      </w:r>
      <w:r>
        <w:rPr>
          <w:b/>
          <w:szCs w:val="26"/>
        </w:rPr>
        <w:tab/>
      </w:r>
      <w:r>
        <w:rPr>
          <w:b/>
          <w:szCs w:val="26"/>
        </w:rPr>
        <w:tab/>
        <w:t xml:space="preserve">                   </w:t>
      </w:r>
      <w:r w:rsidRPr="00236A07">
        <w:rPr>
          <w:b/>
          <w:szCs w:val="26"/>
          <w:u w:val="single"/>
        </w:rPr>
        <w:t>Độc lập - Tự do - Hạnh phúc</w:t>
      </w:r>
      <w:r>
        <w:rPr>
          <w:b/>
          <w:szCs w:val="26"/>
        </w:rPr>
        <w:tab/>
      </w:r>
    </w:p>
    <w:p w:rsidR="00B51B2B" w:rsidRPr="00236A07" w:rsidRDefault="00B51B2B" w:rsidP="00B51B2B">
      <w:pPr>
        <w:tabs>
          <w:tab w:val="left" w:pos="8493"/>
        </w:tabs>
        <w:ind w:hanging="360"/>
        <w:rPr>
          <w:szCs w:val="26"/>
        </w:rPr>
      </w:pPr>
      <w:r w:rsidRPr="00236A07">
        <w:rPr>
          <w:b/>
          <w:szCs w:val="26"/>
        </w:rPr>
        <w:t xml:space="preserve">TRƯỜNG THPT VÕ VĂN KIỆT                </w:t>
      </w:r>
      <w:r w:rsidRPr="00236A07">
        <w:rPr>
          <w:szCs w:val="26"/>
        </w:rPr>
        <w:t xml:space="preserve">                 </w:t>
      </w:r>
      <w:r>
        <w:rPr>
          <w:szCs w:val="26"/>
        </w:rPr>
        <w:t xml:space="preserve">           </w:t>
      </w:r>
    </w:p>
    <w:p w:rsidR="00B51B2B" w:rsidRPr="00236A07" w:rsidRDefault="00B51B2B" w:rsidP="00B51B2B">
      <w:pPr>
        <w:spacing w:before="240"/>
        <w:rPr>
          <w:i/>
          <w:szCs w:val="26"/>
        </w:rPr>
      </w:pPr>
      <w:r>
        <w:rPr>
          <w:noProof/>
          <w:szCs w:val="26"/>
          <w:lang w:val="en-US" w:eastAsia="en-US"/>
        </w:rPr>
        <mc:AlternateContent>
          <mc:Choice Requires="wps">
            <w:drawing>
              <wp:anchor distT="0" distB="0" distL="114300" distR="114300" simplePos="0" relativeHeight="251659264" behindDoc="0" locked="0" layoutInCell="1" allowOverlap="1">
                <wp:simplePos x="0" y="0"/>
                <wp:positionH relativeFrom="column">
                  <wp:posOffset>495935</wp:posOffset>
                </wp:positionH>
                <wp:positionV relativeFrom="paragraph">
                  <wp:posOffset>1905</wp:posOffset>
                </wp:positionV>
                <wp:extent cx="1092200" cy="0"/>
                <wp:effectExtent l="10160" t="9525" r="1206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2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39.05pt;margin-top:.15pt;width:8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"/>
            </w:pict>
          </mc:Fallback>
        </mc:AlternateContent>
      </w:r>
      <w:r w:rsidRPr="00236A07">
        <w:rPr>
          <w:szCs w:val="26"/>
        </w:rPr>
        <w:t xml:space="preserve">  Số:       /KH-VVK</w:t>
      </w:r>
      <w:r>
        <w:rPr>
          <w:szCs w:val="26"/>
        </w:rPr>
        <w:tab/>
      </w:r>
      <w:r>
        <w:rPr>
          <w:szCs w:val="26"/>
        </w:rPr>
        <w:tab/>
      </w:r>
      <w:r>
        <w:rPr>
          <w:szCs w:val="26"/>
        </w:rPr>
        <w:tab/>
        <w:t xml:space="preserve">          </w:t>
      </w:r>
      <w:r w:rsidRPr="00236A07">
        <w:rPr>
          <w:szCs w:val="26"/>
        </w:rPr>
        <w:t xml:space="preserve">  </w:t>
      </w:r>
      <w:r>
        <w:rPr>
          <w:szCs w:val="26"/>
        </w:rPr>
        <w:tab/>
      </w:r>
      <w:r w:rsidRPr="00236A07">
        <w:rPr>
          <w:i/>
          <w:szCs w:val="26"/>
        </w:rPr>
        <w:t>Tp. Hồ Chí Minh</w:t>
      </w:r>
      <w:r w:rsidR="001266FC">
        <w:rPr>
          <w:i/>
          <w:szCs w:val="26"/>
        </w:rPr>
        <w:t xml:space="preserve">, ngày </w:t>
      </w:r>
      <w:proofErr w:type="gramStart"/>
      <w:r w:rsidR="001266FC">
        <w:rPr>
          <w:i/>
          <w:szCs w:val="26"/>
        </w:rPr>
        <w:t xml:space="preserve">07 </w:t>
      </w:r>
      <w:r w:rsidRPr="00236A07">
        <w:rPr>
          <w:i/>
          <w:szCs w:val="26"/>
        </w:rPr>
        <w:t xml:space="preserve"> tháng</w:t>
      </w:r>
      <w:proofErr w:type="gramEnd"/>
      <w:r w:rsidRPr="00236A07">
        <w:rPr>
          <w:i/>
          <w:szCs w:val="26"/>
        </w:rPr>
        <w:t xml:space="preserve"> 0</w:t>
      </w:r>
      <w:r>
        <w:rPr>
          <w:i/>
          <w:szCs w:val="26"/>
        </w:rPr>
        <w:t>9</w:t>
      </w:r>
      <w:r w:rsidR="001266FC">
        <w:rPr>
          <w:i/>
          <w:szCs w:val="26"/>
        </w:rPr>
        <w:t xml:space="preserve"> </w:t>
      </w:r>
      <w:r w:rsidRPr="00236A07">
        <w:rPr>
          <w:i/>
          <w:szCs w:val="26"/>
        </w:rPr>
        <w:t>năm 201</w:t>
      </w:r>
      <w:r>
        <w:rPr>
          <w:i/>
          <w:szCs w:val="26"/>
        </w:rPr>
        <w:t>6</w:t>
      </w:r>
    </w:p>
    <w:p w:rsidR="00B51B2B" w:rsidRPr="00236A07" w:rsidRDefault="00B51B2B" w:rsidP="00B51B2B">
      <w:pPr>
        <w:spacing w:before="240"/>
        <w:rPr>
          <w:i/>
          <w:szCs w:val="26"/>
        </w:rPr>
      </w:pPr>
    </w:p>
    <w:p w:rsidR="00B51B2B" w:rsidRPr="00236A07" w:rsidRDefault="00B51B2B" w:rsidP="00B51B2B">
      <w:pPr>
        <w:spacing w:line="360" w:lineRule="auto"/>
        <w:jc w:val="center"/>
        <w:rPr>
          <w:b/>
          <w:sz w:val="30"/>
          <w:szCs w:val="32"/>
        </w:rPr>
      </w:pPr>
      <w:r w:rsidRPr="00236A07">
        <w:rPr>
          <w:b/>
          <w:sz w:val="30"/>
          <w:szCs w:val="32"/>
        </w:rPr>
        <w:t xml:space="preserve">KẾ </w:t>
      </w:r>
      <w:proofErr w:type="gramStart"/>
      <w:r w:rsidRPr="00236A07">
        <w:rPr>
          <w:b/>
          <w:sz w:val="30"/>
          <w:szCs w:val="32"/>
        </w:rPr>
        <w:t>HOẠCH  BỒI</w:t>
      </w:r>
      <w:proofErr w:type="gramEnd"/>
      <w:r w:rsidRPr="00236A07">
        <w:rPr>
          <w:b/>
          <w:sz w:val="30"/>
          <w:szCs w:val="32"/>
        </w:rPr>
        <w:t xml:space="preserve"> DƯỠNG THƯỜNG XUYÊN </w:t>
      </w:r>
    </w:p>
    <w:p w:rsidR="00B51B2B" w:rsidRPr="00236A07" w:rsidRDefault="00B51B2B" w:rsidP="00B51B2B">
      <w:pPr>
        <w:spacing w:line="360" w:lineRule="auto"/>
        <w:jc w:val="center"/>
        <w:rPr>
          <w:b/>
          <w:sz w:val="28"/>
          <w:szCs w:val="28"/>
        </w:rPr>
      </w:pPr>
      <w:r>
        <w:rPr>
          <w:b/>
          <w:sz w:val="28"/>
          <w:szCs w:val="28"/>
        </w:rPr>
        <w:t xml:space="preserve">Năm </w:t>
      </w:r>
      <w:proofErr w:type="gramStart"/>
      <w:r>
        <w:rPr>
          <w:b/>
          <w:sz w:val="28"/>
          <w:szCs w:val="28"/>
        </w:rPr>
        <w:t>học :</w:t>
      </w:r>
      <w:proofErr w:type="gramEnd"/>
      <w:r>
        <w:rPr>
          <w:b/>
          <w:sz w:val="28"/>
          <w:szCs w:val="28"/>
        </w:rPr>
        <w:t xml:space="preserve"> </w:t>
      </w:r>
      <w:r w:rsidRPr="00236A07">
        <w:rPr>
          <w:b/>
          <w:sz w:val="28"/>
          <w:szCs w:val="28"/>
        </w:rPr>
        <w:t>201</w:t>
      </w:r>
      <w:r>
        <w:rPr>
          <w:b/>
          <w:sz w:val="28"/>
          <w:szCs w:val="28"/>
        </w:rPr>
        <w:t>6</w:t>
      </w:r>
      <w:r w:rsidRPr="00236A07">
        <w:rPr>
          <w:b/>
          <w:sz w:val="28"/>
          <w:szCs w:val="28"/>
        </w:rPr>
        <w:t>-201</w:t>
      </w:r>
      <w:r>
        <w:rPr>
          <w:b/>
          <w:sz w:val="28"/>
          <w:szCs w:val="28"/>
        </w:rPr>
        <w:t>7</w:t>
      </w:r>
    </w:p>
    <w:p w:rsidR="00B51B2B" w:rsidRPr="00236A07" w:rsidRDefault="00B51B2B" w:rsidP="00B51B2B">
      <w:pPr>
        <w:jc w:val="center"/>
        <w:rPr>
          <w:b/>
          <w:szCs w:val="28"/>
        </w:rPr>
      </w:pPr>
      <w:r>
        <w:rPr>
          <w:b/>
          <w:noProof/>
          <w:szCs w:val="28"/>
          <w:lang w:val="en-US" w:eastAsia="en-US"/>
        </w:rPr>
        <mc:AlternateContent>
          <mc:Choice Requires="wps">
            <w:drawing>
              <wp:anchor distT="0" distB="0" distL="114300" distR="114300" simplePos="0" relativeHeight="251660288" behindDoc="0" locked="0" layoutInCell="1" allowOverlap="1">
                <wp:simplePos x="0" y="0"/>
                <wp:positionH relativeFrom="column">
                  <wp:posOffset>2608580</wp:posOffset>
                </wp:positionH>
                <wp:positionV relativeFrom="paragraph">
                  <wp:posOffset>32385</wp:posOffset>
                </wp:positionV>
                <wp:extent cx="1020445" cy="0"/>
                <wp:effectExtent l="8255" t="13970" r="9525"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0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205.4pt;margin-top:2.55pt;width:80.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"/>
            </w:pict>
          </mc:Fallback>
        </mc:AlternateContent>
      </w:r>
    </w:p>
    <w:p w:rsidR="00B51B2B" w:rsidRPr="00236A07" w:rsidRDefault="00B51B2B" w:rsidP="00B51B2B"/>
    <w:p w:rsidR="00B51B2B" w:rsidRPr="00CC7B04" w:rsidRDefault="00B51B2B" w:rsidP="00B51B2B">
      <w:pPr>
        <w:spacing w:before="120"/>
        <w:ind w:right="-22" w:firstLine="720"/>
        <w:jc w:val="both"/>
        <w:rPr>
          <w:sz w:val="26"/>
          <w:szCs w:val="26"/>
        </w:rPr>
      </w:pPr>
      <w:r w:rsidRPr="00CC7B04">
        <w:rPr>
          <w:sz w:val="26"/>
          <w:szCs w:val="26"/>
        </w:rPr>
        <w:t>Căn cứ công văn số 962/BGDĐT-NGCBQLCSGD ngày 15 tháng 3 năm 2016 của Bộ Giáo dục và Đào tạo về hướng dẫn thực hiện bồi dưỡng thường xuyên cán bộ quản lý trường phổ thông;</w:t>
      </w:r>
    </w:p>
    <w:p w:rsidR="00B51B2B" w:rsidRPr="00CC7B04" w:rsidRDefault="00B51B2B" w:rsidP="00B51B2B">
      <w:pPr>
        <w:spacing w:before="120"/>
        <w:ind w:right="-22" w:firstLine="720"/>
        <w:jc w:val="both"/>
        <w:rPr>
          <w:sz w:val="26"/>
          <w:szCs w:val="26"/>
        </w:rPr>
      </w:pPr>
      <w:r w:rsidRPr="00CC7B04">
        <w:rPr>
          <w:sz w:val="26"/>
          <w:szCs w:val="26"/>
        </w:rPr>
        <w:t>Căn cứ công văn số 959/NGCBQLCSGD-NG ngày 30 tháng 9 năm 2015 của Cục nhà giáo và Cán bộ Quản lý cơ sở giáo dục - Bộ Giáo dục và Đào tạo về một số lưu ý trong công tác bồi dưỡng thường xuyên giáo viên;</w:t>
      </w:r>
    </w:p>
    <w:p w:rsidR="00B51B2B" w:rsidRPr="00CC7B04" w:rsidRDefault="00B51B2B" w:rsidP="00B51B2B">
      <w:pPr>
        <w:spacing w:before="120"/>
        <w:ind w:right="-22" w:firstLine="720"/>
        <w:jc w:val="both"/>
        <w:rPr>
          <w:bCs/>
          <w:sz w:val="26"/>
          <w:szCs w:val="26"/>
          <w:shd w:val="clear" w:color="auto" w:fill="FFFFFF"/>
        </w:rPr>
      </w:pPr>
      <w:r w:rsidRPr="00CC7B04">
        <w:rPr>
          <w:sz w:val="26"/>
          <w:szCs w:val="26"/>
        </w:rPr>
        <w:t>Căn cứ thông tư số 26 /2012/TT-BGDĐT ngày ngày 10 tháng 7 năm 2012 của Bộ Giáo dục và đào tạo</w:t>
      </w:r>
      <w:r w:rsidRPr="00CC7B04">
        <w:rPr>
          <w:bCs/>
          <w:sz w:val="26"/>
          <w:szCs w:val="26"/>
          <w:shd w:val="clear" w:color="auto" w:fill="FFFFFF"/>
        </w:rPr>
        <w:t xml:space="preserve"> về ban hành Quy chế bồi dưỡng thường xuyên giáo viên mầm non, phổ thông và giáo dục thường xuyên;</w:t>
      </w:r>
    </w:p>
    <w:p w:rsidR="00B51B2B" w:rsidRPr="00CC7B04" w:rsidRDefault="00B51B2B" w:rsidP="00B51B2B">
      <w:pPr>
        <w:spacing w:before="120"/>
        <w:ind w:right="-22" w:firstLine="720"/>
        <w:jc w:val="both"/>
        <w:rPr>
          <w:sz w:val="26"/>
          <w:szCs w:val="26"/>
        </w:rPr>
      </w:pPr>
      <w:r w:rsidRPr="00CC7B04">
        <w:rPr>
          <w:bCs/>
          <w:sz w:val="26"/>
          <w:szCs w:val="26"/>
          <w:shd w:val="clear" w:color="auto" w:fill="FFFFFF"/>
        </w:rPr>
        <w:t xml:space="preserve">Căn cứ </w:t>
      </w:r>
      <w:r w:rsidRPr="00CC7B04">
        <w:rPr>
          <w:sz w:val="26"/>
          <w:szCs w:val="26"/>
        </w:rPr>
        <w:t>thông tư số 30/2011/TT-BGDĐT ngày 08/8/2011 của Bộ Giáo dục và Đào tạo về việc ban hành c</w:t>
      </w:r>
      <w:r w:rsidRPr="00CC7B04">
        <w:rPr>
          <w:sz w:val="26"/>
          <w:szCs w:val="26"/>
          <w:lang w:val="vi-VN"/>
        </w:rPr>
        <w:t xml:space="preserve">hương trình bồi dưỡng thường xuyên giáo viên trung </w:t>
      </w:r>
      <w:r w:rsidRPr="00CC7B04">
        <w:rPr>
          <w:sz w:val="26"/>
          <w:szCs w:val="26"/>
        </w:rPr>
        <w:t xml:space="preserve">học phổ thông; </w:t>
      </w:r>
      <w:r w:rsidRPr="00CC7B04">
        <w:rPr>
          <w:sz w:val="26"/>
          <w:szCs w:val="26"/>
        </w:rPr>
        <w:tab/>
      </w:r>
      <w:r w:rsidRPr="00CC7B04">
        <w:rPr>
          <w:bCs/>
          <w:sz w:val="26"/>
          <w:szCs w:val="26"/>
          <w:shd w:val="clear" w:color="auto" w:fill="FFFFFF"/>
        </w:rPr>
        <w:t xml:space="preserve">Căn cứ </w:t>
      </w:r>
      <w:r w:rsidRPr="00CC7B04">
        <w:rPr>
          <w:iCs/>
          <w:sz w:val="26"/>
          <w:szCs w:val="26"/>
          <w:lang w:val="vi-VN"/>
        </w:rPr>
        <w:t>Thông tư số 2</w:t>
      </w:r>
      <w:r w:rsidRPr="00CC7B04">
        <w:rPr>
          <w:iCs/>
          <w:sz w:val="26"/>
          <w:szCs w:val="26"/>
        </w:rPr>
        <w:t>7</w:t>
      </w:r>
      <w:r w:rsidRPr="00CC7B04">
        <w:rPr>
          <w:iCs/>
          <w:sz w:val="26"/>
          <w:szCs w:val="26"/>
          <w:lang w:val="vi-VN"/>
        </w:rPr>
        <w:t>/2015/TT-BGDĐT ngày 30 tháng 10 năm 2015 của Bộ trưởng Bộ Giáo dục và Đào tạo</w:t>
      </w:r>
      <w:r w:rsidRPr="00CC7B04">
        <w:rPr>
          <w:sz w:val="26"/>
          <w:szCs w:val="26"/>
        </w:rPr>
        <w:t xml:space="preserve"> về ban hành Chương trình bồi dưỡng thường xuyên cán bộ quản lý trường cán bộ quản lý trường trung học cơ sở, trường trung học phổ thông và trường phổ thông có nhiều cấp học,</w:t>
      </w:r>
    </w:p>
    <w:p w:rsidR="00B51B2B" w:rsidRPr="00CC7B04" w:rsidRDefault="00B51B2B" w:rsidP="00B51B2B">
      <w:pPr>
        <w:spacing w:before="120"/>
        <w:ind w:right="-22" w:firstLine="720"/>
        <w:jc w:val="both"/>
        <w:rPr>
          <w:spacing w:val="-4"/>
          <w:sz w:val="26"/>
          <w:szCs w:val="26"/>
        </w:rPr>
      </w:pPr>
      <w:r w:rsidRPr="00CC7B04">
        <w:rPr>
          <w:bCs/>
          <w:sz w:val="26"/>
          <w:szCs w:val="26"/>
          <w:shd w:val="clear" w:color="auto" w:fill="FFFFFF"/>
        </w:rPr>
        <w:t xml:space="preserve">Căn cứ </w:t>
      </w:r>
      <w:r w:rsidRPr="00CC7B04">
        <w:rPr>
          <w:rFonts w:eastAsia="Calibri"/>
          <w:sz w:val="26"/>
          <w:szCs w:val="26"/>
        </w:rPr>
        <w:t xml:space="preserve">Kế hoạch số 2742/KH-GDĐT-TC ngày 19 tháng 8 năm 2016 của Sở Giáo dục và Đào tạo về </w:t>
      </w:r>
      <w:r w:rsidRPr="00CC7B04">
        <w:rPr>
          <w:rFonts w:eastAsia="Calibri"/>
          <w:spacing w:val="-4"/>
          <w:sz w:val="26"/>
          <w:szCs w:val="26"/>
        </w:rPr>
        <w:t>bồi dưỡng thường xuyên giáo viên mầm non, phổ thông và giáo dục thường xuyên năm học 2016-2017</w:t>
      </w:r>
      <w:r w:rsidRPr="00CC7B04">
        <w:rPr>
          <w:spacing w:val="-4"/>
          <w:sz w:val="26"/>
          <w:szCs w:val="26"/>
        </w:rPr>
        <w:t>.</w:t>
      </w:r>
    </w:p>
    <w:p w:rsidR="00B51B2B" w:rsidRPr="00CC7B04" w:rsidRDefault="00B51B2B" w:rsidP="00B51B2B">
      <w:pPr>
        <w:spacing w:before="120"/>
        <w:ind w:right="-22" w:firstLine="720"/>
        <w:jc w:val="both"/>
        <w:rPr>
          <w:spacing w:val="-4"/>
          <w:sz w:val="26"/>
          <w:szCs w:val="26"/>
        </w:rPr>
      </w:pPr>
      <w:r w:rsidRPr="00CC7B04">
        <w:rPr>
          <w:bCs/>
          <w:sz w:val="26"/>
          <w:szCs w:val="26"/>
          <w:shd w:val="clear" w:color="auto" w:fill="FFFFFF"/>
        </w:rPr>
        <w:t xml:space="preserve">Căn cứ </w:t>
      </w:r>
      <w:r w:rsidRPr="00CC7B04">
        <w:rPr>
          <w:rFonts w:eastAsia="Calibri"/>
          <w:sz w:val="26"/>
          <w:szCs w:val="26"/>
        </w:rPr>
        <w:t xml:space="preserve">Kế hoạch số 3016/KH-GDĐT-TC ngày 07 tháng 9 năm 2016 của Sở Giáo dục và Đào tạo về kiểm tra công tác đào tạo bồi dưỡng và </w:t>
      </w:r>
      <w:r w:rsidRPr="00CC7B04">
        <w:rPr>
          <w:rFonts w:eastAsia="Calibri"/>
          <w:spacing w:val="-4"/>
          <w:sz w:val="26"/>
          <w:szCs w:val="26"/>
        </w:rPr>
        <w:t>bồi dưỡng thường xuyên năm học 2016-2017</w:t>
      </w:r>
      <w:r w:rsidRPr="00CC7B04">
        <w:rPr>
          <w:spacing w:val="-4"/>
          <w:sz w:val="26"/>
          <w:szCs w:val="26"/>
        </w:rPr>
        <w:t>.</w:t>
      </w:r>
    </w:p>
    <w:p w:rsidR="00B51B2B" w:rsidRPr="00CC7B04" w:rsidRDefault="00B51B2B" w:rsidP="00B51B2B">
      <w:pPr>
        <w:ind w:right="-22"/>
        <w:jc w:val="both"/>
        <w:rPr>
          <w:sz w:val="26"/>
          <w:szCs w:val="26"/>
        </w:rPr>
      </w:pPr>
      <w:r w:rsidRPr="00CC7B04">
        <w:rPr>
          <w:sz w:val="26"/>
          <w:szCs w:val="26"/>
        </w:rPr>
        <w:tab/>
        <w:t xml:space="preserve">Trường THPT Võ Văn </w:t>
      </w:r>
      <w:proofErr w:type="gramStart"/>
      <w:r w:rsidRPr="00CC7B04">
        <w:rPr>
          <w:sz w:val="26"/>
          <w:szCs w:val="26"/>
        </w:rPr>
        <w:t>Kiệt  ban</w:t>
      </w:r>
      <w:proofErr w:type="gramEnd"/>
      <w:r w:rsidRPr="00CC7B04">
        <w:rPr>
          <w:sz w:val="26"/>
          <w:szCs w:val="26"/>
        </w:rPr>
        <w:t xml:space="preserve"> hành kế hoạch công tác Bồi dưỡng thường xuyên năm học 201</w:t>
      </w:r>
      <w:r w:rsidRPr="00CC7B04">
        <w:rPr>
          <w:sz w:val="26"/>
          <w:szCs w:val="26"/>
        </w:rPr>
        <w:t>6</w:t>
      </w:r>
      <w:r w:rsidRPr="00CC7B04">
        <w:rPr>
          <w:sz w:val="26"/>
          <w:szCs w:val="26"/>
        </w:rPr>
        <w:t>-201</w:t>
      </w:r>
      <w:r w:rsidRPr="00CC7B04">
        <w:rPr>
          <w:sz w:val="26"/>
          <w:szCs w:val="26"/>
        </w:rPr>
        <w:t>7</w:t>
      </w:r>
      <w:r w:rsidRPr="00CC7B04">
        <w:rPr>
          <w:sz w:val="26"/>
          <w:szCs w:val="26"/>
        </w:rPr>
        <w:t xml:space="preserve"> như sau:</w:t>
      </w:r>
    </w:p>
    <w:p w:rsidR="00B51B2B" w:rsidRPr="00CC7B04" w:rsidRDefault="00B51B2B" w:rsidP="00B51B2B">
      <w:pPr>
        <w:tabs>
          <w:tab w:val="left" w:pos="9540"/>
          <w:tab w:val="left" w:pos="9810"/>
        </w:tabs>
        <w:spacing w:before="120"/>
        <w:ind w:firstLine="720"/>
        <w:jc w:val="both"/>
        <w:rPr>
          <w:rFonts w:ascii="Calibri" w:hAnsi="Calibri" w:cs="Calibri"/>
          <w:sz w:val="26"/>
          <w:szCs w:val="26"/>
        </w:rPr>
      </w:pPr>
      <w:r w:rsidRPr="00CC7B04">
        <w:rPr>
          <w:b/>
          <w:bCs/>
          <w:sz w:val="26"/>
          <w:szCs w:val="26"/>
        </w:rPr>
        <w:t>I. Mục đích, yêu cầu của bồi dưỡng thường xuyên:</w:t>
      </w:r>
    </w:p>
    <w:p w:rsidR="00B51B2B" w:rsidRPr="00CC7B04" w:rsidRDefault="00B51B2B" w:rsidP="00B51B2B">
      <w:pPr>
        <w:tabs>
          <w:tab w:val="left" w:pos="9540"/>
          <w:tab w:val="left" w:pos="9810"/>
        </w:tabs>
        <w:spacing w:before="120"/>
        <w:ind w:firstLine="720"/>
        <w:jc w:val="both"/>
        <w:rPr>
          <w:rFonts w:ascii="Calibri" w:hAnsi="Calibri" w:cs="Calibri"/>
          <w:sz w:val="26"/>
          <w:szCs w:val="26"/>
        </w:rPr>
      </w:pPr>
      <w:r w:rsidRPr="00CC7B04">
        <w:rPr>
          <w:sz w:val="26"/>
          <w:szCs w:val="26"/>
        </w:rPr>
        <w:t>1. Cán bộ quản lý, giáo viên học tập bồi dưỡng thường xuyên để cập nhật kiến thức về chính trị, kinh tế - xã hội, bồi dưỡng phẩm chất chính trị, đạo đức nghề nghiệp, phát triển năng lực dạy học, năng lực giáo dục và những năng lực khác theo yêu cầu của chuẩn nghề nghiệp giáo viên, yêu cầu nhiệm vụ năm học, cấp học, yêu cầu phát triển giáo dục của thành phố, yêu cầu đổi mới và nâng cao chất lượng giáo dục trong toàn ngành.</w:t>
      </w:r>
    </w:p>
    <w:p w:rsidR="00B51B2B" w:rsidRPr="00CC7B04" w:rsidRDefault="00B51B2B" w:rsidP="00B51B2B">
      <w:pPr>
        <w:tabs>
          <w:tab w:val="left" w:pos="9540"/>
          <w:tab w:val="left" w:pos="9810"/>
        </w:tabs>
        <w:spacing w:before="120"/>
        <w:ind w:firstLine="720"/>
        <w:jc w:val="both"/>
        <w:rPr>
          <w:sz w:val="26"/>
          <w:szCs w:val="26"/>
        </w:rPr>
      </w:pPr>
      <w:r w:rsidRPr="00CC7B04">
        <w:rPr>
          <w:sz w:val="26"/>
          <w:szCs w:val="26"/>
        </w:rPr>
        <w:lastRenderedPageBreak/>
        <w:t xml:space="preserve">2. Phát triển năng lực tự học, tự bồi dưỡng của cán bộ quản lý, giáo viên; năng lực tự đánh giá hiệu quả bồi dưỡng thường xuyên; năng lực tổ chức, quản lý hoạt động tự học, tự bồi dưỡng giáo viên của nhà trường, </w:t>
      </w:r>
    </w:p>
    <w:p w:rsidR="00B51B2B" w:rsidRPr="00CC7B04" w:rsidRDefault="00B51B2B" w:rsidP="00B51B2B">
      <w:pPr>
        <w:tabs>
          <w:tab w:val="left" w:pos="9540"/>
          <w:tab w:val="left" w:pos="9630"/>
          <w:tab w:val="left" w:pos="9810"/>
        </w:tabs>
        <w:spacing w:before="120"/>
        <w:ind w:firstLine="720"/>
        <w:jc w:val="both"/>
        <w:rPr>
          <w:sz w:val="26"/>
          <w:szCs w:val="26"/>
        </w:rPr>
      </w:pPr>
      <w:r w:rsidRPr="00CC7B04">
        <w:rPr>
          <w:sz w:val="26"/>
          <w:szCs w:val="26"/>
        </w:rPr>
        <w:t>3. Việc triển khai công tác bồi dưỡng thường xuyên phải gắn kết chặt chẽ với việc triển khai đánh giá giáo viên và cán bộ quản lý theo Chuẩn và theo chỉ đạo đổi mới giáo dục của Ngành để từng bước cải thiện và nâng cao năng lực đội ngũ nhà giáo giáo và cán bộ quản lý giáo dục qua từng năm.</w:t>
      </w:r>
    </w:p>
    <w:p w:rsidR="00B51B2B" w:rsidRPr="00CC7B04" w:rsidRDefault="00B51B2B" w:rsidP="00B51B2B">
      <w:pPr>
        <w:tabs>
          <w:tab w:val="left" w:pos="9540"/>
          <w:tab w:val="left" w:pos="9630"/>
          <w:tab w:val="left" w:pos="9810"/>
        </w:tabs>
        <w:spacing w:before="120"/>
        <w:jc w:val="both"/>
        <w:rPr>
          <w:rFonts w:ascii="Calibri" w:hAnsi="Calibri" w:cs="Calibri"/>
          <w:sz w:val="26"/>
          <w:szCs w:val="26"/>
        </w:rPr>
      </w:pPr>
      <w:r w:rsidRPr="00CC7B04">
        <w:rPr>
          <w:b/>
          <w:bCs/>
          <w:sz w:val="26"/>
          <w:szCs w:val="26"/>
        </w:rPr>
        <w:t>          II. Đối tượng bồi dưỡng:</w:t>
      </w:r>
    </w:p>
    <w:p w:rsidR="00B51B2B" w:rsidRPr="00CC7B04" w:rsidRDefault="00B51B2B" w:rsidP="00B51B2B">
      <w:pPr>
        <w:pStyle w:val="NormalWeb"/>
        <w:shd w:val="clear" w:color="auto" w:fill="FFFFFF"/>
        <w:tabs>
          <w:tab w:val="left" w:pos="9540"/>
          <w:tab w:val="left" w:pos="9630"/>
          <w:tab w:val="left" w:pos="9810"/>
        </w:tabs>
        <w:spacing w:before="0" w:beforeAutospacing="0" w:after="0" w:afterAutospacing="0" w:line="24" w:lineRule="atLeast"/>
        <w:ind w:firstLine="720"/>
        <w:jc w:val="both"/>
        <w:rPr>
          <w:sz w:val="26"/>
          <w:szCs w:val="26"/>
        </w:rPr>
      </w:pPr>
      <w:r w:rsidRPr="00CC7B04">
        <w:rPr>
          <w:sz w:val="26"/>
          <w:szCs w:val="26"/>
        </w:rPr>
        <w:t>Tất cả cán bộ quản lí, giáo viên đang giảng dạy tại trường trong năm học 201</w:t>
      </w:r>
      <w:r w:rsidR="00C36C7C" w:rsidRPr="00CC7B04">
        <w:rPr>
          <w:sz w:val="26"/>
          <w:szCs w:val="26"/>
        </w:rPr>
        <w:t>6</w:t>
      </w:r>
      <w:r w:rsidRPr="00CC7B04">
        <w:rPr>
          <w:sz w:val="26"/>
          <w:szCs w:val="26"/>
        </w:rPr>
        <w:t xml:space="preserve"> – 201</w:t>
      </w:r>
      <w:r w:rsidR="00C36C7C" w:rsidRPr="00CC7B04">
        <w:rPr>
          <w:sz w:val="26"/>
          <w:szCs w:val="26"/>
        </w:rPr>
        <w:t>7</w:t>
      </w:r>
      <w:r w:rsidRPr="00CC7B04">
        <w:rPr>
          <w:sz w:val="26"/>
          <w:szCs w:val="26"/>
        </w:rPr>
        <w:t>, (giáo viên bị ốm nằm viện được miễn tham gia BDTX; giáo viên mới được tuyển dụng chỉ tham gia bồi dưỡng nội dung 1 và nội dung 3).</w:t>
      </w:r>
    </w:p>
    <w:p w:rsidR="00B51B2B" w:rsidRPr="00CC7B04" w:rsidRDefault="00B51B2B" w:rsidP="00B51B2B">
      <w:pPr>
        <w:tabs>
          <w:tab w:val="left" w:pos="9540"/>
          <w:tab w:val="left" w:pos="9810"/>
        </w:tabs>
        <w:spacing w:before="120"/>
        <w:jc w:val="both"/>
        <w:rPr>
          <w:rFonts w:ascii="Calibri" w:hAnsi="Calibri" w:cs="Calibri"/>
          <w:sz w:val="26"/>
          <w:szCs w:val="26"/>
        </w:rPr>
      </w:pPr>
      <w:r w:rsidRPr="00CC7B04">
        <w:rPr>
          <w:b/>
          <w:bCs/>
          <w:sz w:val="26"/>
          <w:szCs w:val="26"/>
        </w:rPr>
        <w:t>          III. Nội dung, thời lượng bồi dưỡng:</w:t>
      </w:r>
    </w:p>
    <w:p w:rsidR="00B51B2B" w:rsidRPr="00CC7B04" w:rsidRDefault="00B51B2B" w:rsidP="00AD64A7">
      <w:pPr>
        <w:tabs>
          <w:tab w:val="left" w:pos="9540"/>
          <w:tab w:val="left" w:pos="9810"/>
        </w:tabs>
        <w:spacing w:before="120"/>
        <w:jc w:val="both"/>
        <w:rPr>
          <w:rFonts w:ascii="Calibri" w:hAnsi="Calibri" w:cs="Calibri"/>
          <w:sz w:val="26"/>
          <w:szCs w:val="26"/>
        </w:rPr>
      </w:pPr>
      <w:r w:rsidRPr="00CC7B04">
        <w:rPr>
          <w:b/>
          <w:bCs/>
          <w:sz w:val="26"/>
          <w:szCs w:val="26"/>
        </w:rPr>
        <w:t>          1. Khối kiến thức bắt buộc:</w:t>
      </w:r>
    </w:p>
    <w:p w:rsidR="00B51B2B" w:rsidRPr="00CC7B04" w:rsidRDefault="00B51B2B" w:rsidP="00B51B2B">
      <w:pPr>
        <w:tabs>
          <w:tab w:val="left" w:pos="9540"/>
          <w:tab w:val="left" w:pos="9810"/>
        </w:tabs>
        <w:spacing w:before="120"/>
        <w:jc w:val="both"/>
        <w:rPr>
          <w:rFonts w:ascii="Calibri" w:hAnsi="Calibri" w:cs="Calibri"/>
          <w:sz w:val="26"/>
          <w:szCs w:val="26"/>
        </w:rPr>
      </w:pPr>
      <w:r w:rsidRPr="00CC7B04">
        <w:rPr>
          <w:b/>
          <w:bCs/>
          <w:sz w:val="26"/>
          <w:szCs w:val="26"/>
        </w:rPr>
        <w:t>          1.1. Nội dung bồi dưỡng 1</w:t>
      </w:r>
      <w:r w:rsidRPr="00CC7B04">
        <w:rPr>
          <w:sz w:val="26"/>
          <w:szCs w:val="26"/>
        </w:rPr>
        <w:t>: 30 tiết/năm học/giáo viên.</w:t>
      </w:r>
    </w:p>
    <w:p w:rsidR="00C36C7C" w:rsidRPr="00CC7B04" w:rsidRDefault="00C36C7C" w:rsidP="00C36C7C">
      <w:pPr>
        <w:ind w:right="-23" w:firstLine="720"/>
        <w:jc w:val="both"/>
        <w:rPr>
          <w:color w:val="000000" w:themeColor="text1"/>
          <w:sz w:val="26"/>
          <w:szCs w:val="26"/>
        </w:rPr>
      </w:pPr>
      <w:r w:rsidRPr="00CC7B04">
        <w:rPr>
          <w:color w:val="000000" w:themeColor="text1"/>
          <w:sz w:val="26"/>
          <w:szCs w:val="26"/>
        </w:rPr>
        <w:t xml:space="preserve">- </w:t>
      </w:r>
      <w:r w:rsidRPr="00CC7B04">
        <w:rPr>
          <w:color w:val="000000" w:themeColor="text1"/>
          <w:sz w:val="26"/>
          <w:szCs w:val="26"/>
        </w:rPr>
        <w:t>Bồi dưỡng chính trị, thời sự, nghị quyết, chính sách của Đảng, Nhà nước như: Văn kiện Đại hội đại biểu toàn quốc lần th</w:t>
      </w:r>
      <w:r w:rsidR="00CC7B04">
        <w:rPr>
          <w:color w:val="000000" w:themeColor="text1"/>
          <w:sz w:val="26"/>
          <w:szCs w:val="26"/>
        </w:rPr>
        <w:t>\</w:t>
      </w:r>
      <w:r w:rsidRPr="00CC7B04">
        <w:rPr>
          <w:color w:val="000000" w:themeColor="text1"/>
          <w:sz w:val="26"/>
          <w:szCs w:val="26"/>
        </w:rPr>
        <w:t>ứ XII của Đảng; văn kiện Đại hội đại biểu Đảng bộ thành phố Hồ Chí Minh lần thứ X; Nghị quyết của Đảng, của Thành ủy: Bao gồm tổng quát về nhiệm vụ kinh tế xã hội, đi sâu về quan điểm đường lối phát triển giáo dục và đào tạo; Tình hình phát triển kinh tế - xã hội và Giáo dục-Đào tạo; Chỉ thị nhiệm vụ năm học 2016-2017 của Bộ Giáo dục và Đào tạo; các nội dung về đáp ứng yêu cầu thực hiện nhiệm vụ năm học của Bộ Giáo dục và Đào tạo; các văn bản chỉ đạo của Bộ Giáo dục và Đào tạo thực hiện trong năm học 2016-2017.</w:t>
      </w:r>
    </w:p>
    <w:p w:rsidR="00C36C7C" w:rsidRPr="00CC7B04" w:rsidRDefault="00C36C7C" w:rsidP="00C36C7C">
      <w:pPr>
        <w:ind w:right="-23" w:firstLine="709"/>
        <w:jc w:val="both"/>
        <w:rPr>
          <w:color w:val="000000" w:themeColor="text1"/>
          <w:sz w:val="26"/>
          <w:szCs w:val="26"/>
        </w:rPr>
      </w:pPr>
      <w:r w:rsidRPr="00CC7B04">
        <w:rPr>
          <w:color w:val="000000" w:themeColor="text1"/>
          <w:sz w:val="26"/>
          <w:szCs w:val="26"/>
        </w:rPr>
        <w:t xml:space="preserve">- </w:t>
      </w:r>
      <w:r w:rsidRPr="00CC7B04">
        <w:rPr>
          <w:color w:val="000000" w:themeColor="text1"/>
          <w:sz w:val="26"/>
          <w:szCs w:val="26"/>
        </w:rPr>
        <w:t>Bồi dưỡng chính trị, thời sự, nghị quyết, chính sách của Đảng, Nhà nước như: Văn kiện Đại hội đại biểu toàn quốc lần thứ XII của Đảng; văn kiện Đại hội đại biểu Đảng bộ thành phố Hồ Chí Minh lần thứ X; Nghị quyết của Đảng, của Thành ủy: Bao gồm tổng quát về nhiệm vụ kinh tế xã hội, đi sâu về quan điểm đường lối phát triển giáo dục và đào tạo; Tình hình phát triển kinh tế - xã hội và Giáo dục-Đào tạo; Chỉ thị nhiệm vụ năm học 2016-2017 của Bộ Giáo dục và Đào tạo; các nội dung về đáp ứng yêu cầu thực hiện nhiệm vụ năm học của Bộ Giáo dục và Đào tạo; các văn bản chỉ đạo của Bộ Giáo dục và Đào tạo thực hiện trong năm học 2016-2017.</w:t>
      </w:r>
    </w:p>
    <w:p w:rsidR="00C36C7C" w:rsidRPr="00CC7B04" w:rsidRDefault="00C36C7C" w:rsidP="00C36C7C">
      <w:pPr>
        <w:ind w:right="-23" w:firstLine="720"/>
        <w:jc w:val="both"/>
        <w:rPr>
          <w:color w:val="000000" w:themeColor="text1"/>
          <w:sz w:val="26"/>
          <w:szCs w:val="26"/>
        </w:rPr>
      </w:pPr>
      <w:r w:rsidRPr="00CC7B04">
        <w:rPr>
          <w:color w:val="000000" w:themeColor="text1"/>
          <w:sz w:val="26"/>
          <w:szCs w:val="26"/>
        </w:rPr>
        <w:t xml:space="preserve">- </w:t>
      </w:r>
      <w:r w:rsidRPr="00CC7B04">
        <w:rPr>
          <w:color w:val="000000" w:themeColor="text1"/>
          <w:sz w:val="26"/>
          <w:szCs w:val="26"/>
        </w:rPr>
        <w:t xml:space="preserve">Tiếp tục triển khai Chuyên đề về học tập và làm </w:t>
      </w:r>
      <w:proofErr w:type="gramStart"/>
      <w:r w:rsidRPr="00CC7B04">
        <w:rPr>
          <w:color w:val="000000" w:themeColor="text1"/>
          <w:sz w:val="26"/>
          <w:szCs w:val="26"/>
        </w:rPr>
        <w:t>theo</w:t>
      </w:r>
      <w:proofErr w:type="gramEnd"/>
      <w:r w:rsidRPr="00CC7B04">
        <w:rPr>
          <w:color w:val="000000" w:themeColor="text1"/>
          <w:sz w:val="26"/>
          <w:szCs w:val="26"/>
        </w:rPr>
        <w:t xml:space="preserve"> tấm gương đạo đức Hồ Chí Minh năm 2016: “Học tập và làm theo tấm gương đạo đức Hồ Chí Minh về nêu cao tinh thần trách nhiệm, phong cách gương mẫu, nói đi đôi với làm”.</w:t>
      </w:r>
    </w:p>
    <w:p w:rsidR="00C36C7C" w:rsidRPr="00CC7B04" w:rsidRDefault="00C36C7C" w:rsidP="00C36C7C">
      <w:pPr>
        <w:ind w:right="-23"/>
        <w:jc w:val="both"/>
        <w:rPr>
          <w:color w:val="000000" w:themeColor="text1"/>
          <w:sz w:val="26"/>
          <w:szCs w:val="26"/>
        </w:rPr>
      </w:pPr>
      <w:r w:rsidRPr="00CC7B04">
        <w:rPr>
          <w:color w:val="000000" w:themeColor="text1"/>
          <w:spacing w:val="-8"/>
          <w:sz w:val="26"/>
          <w:szCs w:val="26"/>
          <w:lang w:val="nb-NO"/>
        </w:rPr>
        <w:tab/>
        <w:t xml:space="preserve">- </w:t>
      </w:r>
      <w:r w:rsidRPr="00CC7B04">
        <w:rPr>
          <w:color w:val="000000" w:themeColor="text1"/>
          <w:spacing w:val="-8"/>
          <w:sz w:val="26"/>
          <w:szCs w:val="26"/>
          <w:lang w:val="nb-NO"/>
        </w:rPr>
        <w:t>Đối với CBQL và Giáo viên,</w:t>
      </w:r>
      <w:r w:rsidRPr="00CC7B04">
        <w:rPr>
          <w:bCs/>
          <w:color w:val="000000" w:themeColor="text1"/>
          <w:sz w:val="26"/>
          <w:szCs w:val="26"/>
        </w:rPr>
        <w:t xml:space="preserve"> nội dung bồi dưỡng 1 còn chú trọng việc</w:t>
      </w:r>
      <w:r w:rsidRPr="00CC7B04">
        <w:rPr>
          <w:color w:val="000000" w:themeColor="text1"/>
          <w:sz w:val="26"/>
          <w:szCs w:val="26"/>
        </w:rPr>
        <w:t xml:space="preserve"> xây dựng kế hoạch và tổ chức hoạt động chuyên môn trường Trung học giai đoạn 2016 – 2018 (đối với cán bộ quản lý) và việc đổi mới dạy học và kiểm tra đánh giá theo hướng phát triển năng lực học sinh và vận dụng thực tiễn (đối với giáo viên).</w:t>
      </w:r>
    </w:p>
    <w:p w:rsidR="00B51B2B" w:rsidRPr="00CC7B04" w:rsidRDefault="00B51B2B" w:rsidP="00AD64A7">
      <w:pPr>
        <w:tabs>
          <w:tab w:val="left" w:pos="9540"/>
          <w:tab w:val="left" w:pos="9810"/>
        </w:tabs>
        <w:spacing w:before="120"/>
        <w:jc w:val="both"/>
        <w:rPr>
          <w:rFonts w:ascii="Calibri" w:hAnsi="Calibri" w:cs="Calibri"/>
          <w:sz w:val="26"/>
          <w:szCs w:val="26"/>
        </w:rPr>
      </w:pPr>
      <w:r w:rsidRPr="00CC7B04">
        <w:rPr>
          <w:sz w:val="26"/>
          <w:szCs w:val="26"/>
          <w:lang w:val="nb-NO"/>
        </w:rPr>
        <w:t>          </w:t>
      </w:r>
      <w:r w:rsidRPr="00CC7B04">
        <w:rPr>
          <w:b/>
          <w:bCs/>
          <w:sz w:val="26"/>
          <w:szCs w:val="26"/>
          <w:lang w:val="nb-NO"/>
        </w:rPr>
        <w:t>1.2. Nội dung bồi dưỡng 2: </w:t>
      </w:r>
      <w:r w:rsidRPr="00CC7B04">
        <w:rPr>
          <w:sz w:val="26"/>
          <w:szCs w:val="26"/>
          <w:lang w:val="nb-NO"/>
        </w:rPr>
        <w:t>30 tiết/năm học/giáo viên.</w:t>
      </w:r>
    </w:p>
    <w:p w:rsidR="00B51B2B" w:rsidRPr="00CC7B04" w:rsidRDefault="00B51B2B" w:rsidP="00B51B2B">
      <w:pPr>
        <w:tabs>
          <w:tab w:val="left" w:pos="9540"/>
          <w:tab w:val="left" w:pos="9810"/>
        </w:tabs>
        <w:spacing w:before="120"/>
        <w:jc w:val="both"/>
        <w:rPr>
          <w:sz w:val="26"/>
          <w:szCs w:val="26"/>
          <w:lang w:val="nb-NO"/>
        </w:rPr>
      </w:pPr>
      <w:r w:rsidRPr="00CC7B04">
        <w:rPr>
          <w:sz w:val="26"/>
          <w:szCs w:val="26"/>
          <w:lang w:val="nb-NO"/>
        </w:rPr>
        <w:t>          Bồi dưỡng nâng cao trình độ chuyên môn cho giáo viên các cấp, các nội dung về đáp ứng yêu cầu thực hiện nhiệm vụ năm học của địa phương (bao gồm cả nội dung bồi dưỡng do các dự án thực hiện) như sau:</w:t>
      </w:r>
    </w:p>
    <w:p w:rsidR="00574002" w:rsidRPr="00CC7B04" w:rsidRDefault="00574002" w:rsidP="00E93E01">
      <w:pPr>
        <w:pStyle w:val="ListParagraph"/>
        <w:tabs>
          <w:tab w:val="left" w:pos="270"/>
          <w:tab w:val="left" w:pos="360"/>
        </w:tabs>
        <w:ind w:left="709" w:right="-23"/>
        <w:jc w:val="both"/>
        <w:rPr>
          <w:b/>
          <w:color w:val="000000" w:themeColor="text1"/>
          <w:sz w:val="26"/>
          <w:szCs w:val="26"/>
        </w:rPr>
      </w:pPr>
      <w:r w:rsidRPr="00CC7B04">
        <w:rPr>
          <w:b/>
          <w:color w:val="000000" w:themeColor="text1"/>
          <w:sz w:val="26"/>
          <w:szCs w:val="26"/>
        </w:rPr>
        <w:t>* Nội dung bồi dưỡng dành cho cán bộ quản lý:</w:t>
      </w:r>
    </w:p>
    <w:p w:rsidR="00574002" w:rsidRPr="00CC7B04" w:rsidRDefault="00574002" w:rsidP="00574002">
      <w:pPr>
        <w:tabs>
          <w:tab w:val="left" w:pos="9540"/>
          <w:tab w:val="left" w:pos="9810"/>
        </w:tabs>
        <w:spacing w:before="120"/>
        <w:ind w:firstLine="709"/>
        <w:jc w:val="both"/>
        <w:rPr>
          <w:sz w:val="26"/>
          <w:szCs w:val="26"/>
        </w:rPr>
      </w:pPr>
      <w:r w:rsidRPr="00CC7B04">
        <w:rPr>
          <w:rFonts w:ascii="VNI-Times" w:hAnsi="VNI-Times"/>
          <w:sz w:val="26"/>
          <w:szCs w:val="26"/>
          <w:lang w:val="nb-NO"/>
        </w:rPr>
        <w:lastRenderedPageBreak/>
        <w:t>-</w:t>
      </w:r>
      <w:r w:rsidRPr="00CC7B04">
        <w:rPr>
          <w:sz w:val="26"/>
          <w:szCs w:val="26"/>
          <w:lang w:val="nb-NO"/>
        </w:rPr>
        <w:t>Tập huấn nâng cao năng lực cho CBQL các trường  THPT về đổi mới công tác xây dựng kế hoạch năm học và chiến lược phát triển giáo dục nhà trường.</w:t>
      </w:r>
    </w:p>
    <w:p w:rsidR="00574002" w:rsidRPr="00CC7B04" w:rsidRDefault="00574002" w:rsidP="00574002">
      <w:pPr>
        <w:tabs>
          <w:tab w:val="left" w:pos="9540"/>
          <w:tab w:val="left" w:pos="9810"/>
        </w:tabs>
        <w:spacing w:before="120"/>
        <w:ind w:firstLine="709"/>
        <w:jc w:val="both"/>
        <w:rPr>
          <w:sz w:val="26"/>
          <w:szCs w:val="26"/>
        </w:rPr>
      </w:pPr>
      <w:r w:rsidRPr="00CC7B04">
        <w:rPr>
          <w:rFonts w:ascii="VNI-Times" w:hAnsi="VNI-Times"/>
          <w:sz w:val="26"/>
          <w:szCs w:val="26"/>
          <w:lang w:val="nb-NO"/>
        </w:rPr>
        <w:t>-</w:t>
      </w:r>
      <w:r w:rsidRPr="00CC7B04">
        <w:rPr>
          <w:sz w:val="26"/>
          <w:szCs w:val="26"/>
          <w:lang w:val="nb-NO"/>
        </w:rPr>
        <w:t>Tập huấn nâng cao năng lực cho CBQL các trường THPT về đổi mới công tác kiểm tra đánh giá theo định hướng phát triển năng lực học sinh.</w:t>
      </w:r>
    </w:p>
    <w:p w:rsidR="00574002" w:rsidRPr="00CC7B04" w:rsidRDefault="00574002" w:rsidP="00574002">
      <w:pPr>
        <w:tabs>
          <w:tab w:val="left" w:pos="9540"/>
          <w:tab w:val="left" w:pos="9810"/>
        </w:tabs>
        <w:spacing w:before="120"/>
        <w:ind w:firstLine="709"/>
        <w:jc w:val="both"/>
        <w:rPr>
          <w:sz w:val="26"/>
          <w:szCs w:val="26"/>
          <w:lang w:val="nb-NO"/>
        </w:rPr>
      </w:pPr>
      <w:r w:rsidRPr="00CC7B04">
        <w:rPr>
          <w:rFonts w:ascii="VNI-Times" w:hAnsi="VNI-Times"/>
          <w:sz w:val="26"/>
          <w:szCs w:val="26"/>
          <w:lang w:val="nb-NO"/>
        </w:rPr>
        <w:t>-</w:t>
      </w:r>
      <w:r w:rsidRPr="00CC7B04">
        <w:rPr>
          <w:sz w:val="26"/>
          <w:szCs w:val="26"/>
          <w:lang w:val="nb-NO"/>
        </w:rPr>
        <w:t>Tập huấn nâng cao năng lực của CBQL các trường THPT về nâng cao chất lượng và hiệu quả công tác sử dụng trường học kết nối vào đổi mới sinh hoạt chuyên môn trường học.</w:t>
      </w:r>
    </w:p>
    <w:p w:rsidR="00574002" w:rsidRPr="00CC7B04" w:rsidRDefault="00574002" w:rsidP="00574002">
      <w:pPr>
        <w:ind w:right="-23" w:firstLine="709"/>
        <w:jc w:val="both"/>
        <w:rPr>
          <w:b/>
          <w:color w:val="000000" w:themeColor="text1"/>
          <w:sz w:val="26"/>
          <w:szCs w:val="26"/>
        </w:rPr>
      </w:pPr>
      <w:r w:rsidRPr="00CC7B04">
        <w:rPr>
          <w:b/>
          <w:color w:val="000000" w:themeColor="text1"/>
          <w:sz w:val="26"/>
          <w:szCs w:val="26"/>
        </w:rPr>
        <w:t>* Nội dung bồi dưỡng dành cho giáo viên:</w:t>
      </w:r>
    </w:p>
    <w:p w:rsidR="00B51B2B" w:rsidRPr="00CC7B04" w:rsidRDefault="00B51B2B" w:rsidP="00B51B2B">
      <w:pPr>
        <w:tabs>
          <w:tab w:val="left" w:pos="9540"/>
          <w:tab w:val="left" w:pos="9810"/>
        </w:tabs>
        <w:spacing w:before="120"/>
        <w:ind w:firstLine="709"/>
        <w:jc w:val="both"/>
        <w:rPr>
          <w:sz w:val="26"/>
          <w:szCs w:val="26"/>
        </w:rPr>
      </w:pPr>
      <w:r w:rsidRPr="00CC7B04">
        <w:rPr>
          <w:sz w:val="26"/>
          <w:szCs w:val="26"/>
          <w:lang w:val="nb-NO"/>
        </w:rPr>
        <w:t>-Tập huấn đổi mới sinh hoạt tổ chuyên môn theo hướng nghiên cứu bài học.</w:t>
      </w:r>
    </w:p>
    <w:p w:rsidR="00B51B2B" w:rsidRPr="00CC7B04" w:rsidRDefault="00B51B2B" w:rsidP="00B51B2B">
      <w:pPr>
        <w:tabs>
          <w:tab w:val="left" w:pos="9540"/>
          <w:tab w:val="left" w:pos="9810"/>
        </w:tabs>
        <w:spacing w:before="120"/>
        <w:ind w:firstLine="709"/>
        <w:jc w:val="both"/>
        <w:rPr>
          <w:sz w:val="26"/>
          <w:szCs w:val="26"/>
        </w:rPr>
      </w:pPr>
      <w:r w:rsidRPr="00CC7B04">
        <w:rPr>
          <w:rFonts w:ascii="VNI-Times" w:hAnsi="VNI-Times"/>
          <w:sz w:val="26"/>
          <w:szCs w:val="26"/>
          <w:lang w:val="nb-NO"/>
        </w:rPr>
        <w:t>-</w:t>
      </w:r>
      <w:r w:rsidRPr="00CC7B04">
        <w:rPr>
          <w:sz w:val="26"/>
          <w:szCs w:val="26"/>
          <w:lang w:val="nb-NO"/>
        </w:rPr>
        <w:t>Tập huấn xây dựng chuyên đề dạy học theo định hướng phát triển năng lực học sinh.</w:t>
      </w:r>
    </w:p>
    <w:p w:rsidR="00B51B2B" w:rsidRPr="00CC7B04" w:rsidRDefault="00B51B2B" w:rsidP="00B51B2B">
      <w:pPr>
        <w:tabs>
          <w:tab w:val="left" w:pos="9540"/>
          <w:tab w:val="left" w:pos="9810"/>
        </w:tabs>
        <w:spacing w:before="120"/>
        <w:jc w:val="both"/>
        <w:rPr>
          <w:sz w:val="26"/>
          <w:szCs w:val="26"/>
          <w:lang w:val="nb-NO"/>
        </w:rPr>
      </w:pPr>
      <w:r w:rsidRPr="00CC7B04">
        <w:rPr>
          <w:b/>
          <w:bCs/>
          <w:sz w:val="26"/>
          <w:szCs w:val="26"/>
          <w:lang w:val="nb-NO"/>
        </w:rPr>
        <w:t xml:space="preserve">           1.3 Khối kiến thức tự chọn: Nội dung bồi dưỡng 3 (</w:t>
      </w:r>
      <w:r w:rsidRPr="00CC7B04">
        <w:rPr>
          <w:sz w:val="26"/>
          <w:szCs w:val="26"/>
          <w:lang w:val="nb-NO"/>
        </w:rPr>
        <w:t>60 tiết/năm học/giáo viên).</w:t>
      </w:r>
    </w:p>
    <w:p w:rsidR="00574002" w:rsidRPr="00CC7B04" w:rsidRDefault="00574002" w:rsidP="00574002">
      <w:pPr>
        <w:pStyle w:val="msolistparagraph0"/>
        <w:spacing w:before="0" w:beforeAutospacing="0" w:after="0" w:afterAutospacing="0"/>
        <w:ind w:left="1440" w:hanging="720"/>
        <w:rPr>
          <w:color w:val="000000" w:themeColor="text1"/>
          <w:sz w:val="26"/>
          <w:szCs w:val="26"/>
        </w:rPr>
      </w:pPr>
      <w:r w:rsidRPr="00CC7B04">
        <w:rPr>
          <w:b/>
          <w:bCs/>
          <w:i/>
          <w:color w:val="000000" w:themeColor="text1"/>
          <w:sz w:val="26"/>
          <w:szCs w:val="26"/>
        </w:rPr>
        <w:t xml:space="preserve">* </w:t>
      </w:r>
      <w:r w:rsidRPr="00CC7B04">
        <w:rPr>
          <w:b/>
          <w:bCs/>
          <w:color w:val="000000" w:themeColor="text1"/>
          <w:sz w:val="26"/>
          <w:szCs w:val="26"/>
        </w:rPr>
        <w:t xml:space="preserve">Đối với </w:t>
      </w:r>
      <w:r w:rsidR="00CC7B04">
        <w:rPr>
          <w:b/>
          <w:bCs/>
          <w:color w:val="000000" w:themeColor="text1"/>
          <w:sz w:val="26"/>
          <w:szCs w:val="26"/>
        </w:rPr>
        <w:t>c</w:t>
      </w:r>
      <w:r w:rsidRPr="00CC7B04">
        <w:rPr>
          <w:b/>
          <w:bCs/>
          <w:color w:val="000000" w:themeColor="text1"/>
          <w:sz w:val="26"/>
          <w:szCs w:val="26"/>
        </w:rPr>
        <w:t xml:space="preserve">án bộ quản </w:t>
      </w:r>
      <w:proofErr w:type="gramStart"/>
      <w:r w:rsidRPr="00CC7B04">
        <w:rPr>
          <w:b/>
          <w:bCs/>
          <w:color w:val="000000" w:themeColor="text1"/>
          <w:sz w:val="26"/>
          <w:szCs w:val="26"/>
        </w:rPr>
        <w:t xml:space="preserve">lý </w:t>
      </w:r>
      <w:r w:rsidRPr="00CC7B04">
        <w:rPr>
          <w:b/>
          <w:bCs/>
          <w:color w:val="000000" w:themeColor="text1"/>
          <w:sz w:val="26"/>
          <w:szCs w:val="26"/>
        </w:rPr>
        <w:t>:</w:t>
      </w:r>
      <w:proofErr w:type="gramEnd"/>
      <w:r w:rsidRPr="00CC7B04">
        <w:rPr>
          <w:b/>
          <w:bCs/>
          <w:color w:val="000000" w:themeColor="text1"/>
          <w:sz w:val="26"/>
          <w:szCs w:val="26"/>
        </w:rPr>
        <w:t xml:space="preserve"> t</w:t>
      </w:r>
      <w:r w:rsidRPr="00CC7B04">
        <w:rPr>
          <w:color w:val="000000" w:themeColor="text1"/>
          <w:sz w:val="26"/>
          <w:szCs w:val="26"/>
        </w:rPr>
        <w:t>hực hiện theo các modul QL1- QL3</w:t>
      </w:r>
    </w:p>
    <w:p w:rsidR="00574002" w:rsidRPr="00CC7B04" w:rsidRDefault="00574002" w:rsidP="00574002">
      <w:pPr>
        <w:spacing w:before="120"/>
        <w:jc w:val="both"/>
        <w:rPr>
          <w:rFonts w:ascii="Calibri" w:hAnsi="Calibri" w:cs="Calibri"/>
          <w:sz w:val="26"/>
          <w:szCs w:val="26"/>
        </w:rPr>
      </w:pPr>
      <w:r w:rsidRPr="00CC7B04">
        <w:rPr>
          <w:rFonts w:ascii="Calibri" w:hAnsi="Calibri" w:cs="Calibri"/>
          <w:sz w:val="26"/>
          <w:szCs w:val="26"/>
        </w:rPr>
        <w:tab/>
      </w:r>
      <w:r w:rsidRPr="00CC7B04">
        <w:rPr>
          <w:b/>
          <w:bCs/>
          <w:i/>
          <w:color w:val="000000" w:themeColor="text1"/>
          <w:sz w:val="26"/>
          <w:szCs w:val="26"/>
        </w:rPr>
        <w:t xml:space="preserve">* </w:t>
      </w:r>
      <w:r w:rsidRPr="00CC7B04">
        <w:rPr>
          <w:b/>
          <w:bCs/>
          <w:color w:val="000000" w:themeColor="text1"/>
          <w:sz w:val="26"/>
          <w:szCs w:val="26"/>
        </w:rPr>
        <w:t>Đối với</w:t>
      </w:r>
      <w:r w:rsidRPr="00CC7B04">
        <w:rPr>
          <w:b/>
          <w:bCs/>
          <w:color w:val="000000" w:themeColor="text1"/>
          <w:sz w:val="26"/>
          <w:szCs w:val="26"/>
        </w:rPr>
        <w:t xml:space="preserve"> giáo viên </w:t>
      </w:r>
    </w:p>
    <w:p w:rsidR="00B51B2B" w:rsidRPr="00CC7B04" w:rsidRDefault="00B51B2B" w:rsidP="00B51B2B">
      <w:pPr>
        <w:tabs>
          <w:tab w:val="left" w:pos="9540"/>
          <w:tab w:val="left" w:pos="9810"/>
        </w:tabs>
        <w:spacing w:before="120"/>
        <w:ind w:firstLine="720"/>
        <w:jc w:val="both"/>
        <w:rPr>
          <w:sz w:val="26"/>
          <w:szCs w:val="26"/>
          <w:lang w:val="pt-BR"/>
        </w:rPr>
      </w:pPr>
      <w:r w:rsidRPr="00CC7B04">
        <w:rPr>
          <w:sz w:val="26"/>
          <w:szCs w:val="26"/>
        </w:rPr>
        <w:t>Căn cứ nhu cầu của cá nhân, k</w:t>
      </w:r>
      <w:r w:rsidRPr="00CC7B04">
        <w:rPr>
          <w:sz w:val="26"/>
          <w:szCs w:val="26"/>
          <w:lang w:val="vi-VN"/>
        </w:rPr>
        <w:t xml:space="preserve">hối kiến thức tự chọn </w:t>
      </w:r>
      <w:r w:rsidRPr="00CC7B04">
        <w:rPr>
          <w:sz w:val="26"/>
          <w:szCs w:val="26"/>
        </w:rPr>
        <w:t xml:space="preserve">trong chương trình bồi dưỡng thường xuyên giáo viên ban hành kèm </w:t>
      </w:r>
      <w:proofErr w:type="gramStart"/>
      <w:r w:rsidRPr="00CC7B04">
        <w:rPr>
          <w:sz w:val="26"/>
          <w:szCs w:val="26"/>
        </w:rPr>
        <w:t>theo</w:t>
      </w:r>
      <w:proofErr w:type="gramEnd"/>
      <w:r w:rsidRPr="00CC7B04">
        <w:rPr>
          <w:sz w:val="26"/>
          <w:szCs w:val="26"/>
        </w:rPr>
        <w:t xml:space="preserve"> các Thông tư tương ứng; giáo viên </w:t>
      </w:r>
      <w:r w:rsidRPr="00CC7B04">
        <w:rPr>
          <w:b/>
          <w:i/>
          <w:sz w:val="26"/>
          <w:szCs w:val="26"/>
        </w:rPr>
        <w:t xml:space="preserve">tự lựa chọn </w:t>
      </w:r>
      <w:r w:rsidR="00AD64A7" w:rsidRPr="00CC7B04">
        <w:rPr>
          <w:b/>
          <w:i/>
          <w:sz w:val="26"/>
          <w:szCs w:val="26"/>
        </w:rPr>
        <w:t>04</w:t>
      </w:r>
      <w:r w:rsidRPr="00CC7B04">
        <w:rPr>
          <w:b/>
          <w:i/>
          <w:sz w:val="26"/>
          <w:szCs w:val="26"/>
        </w:rPr>
        <w:t xml:space="preserve"> mô đun</w:t>
      </w:r>
      <w:r w:rsidRPr="00CC7B04">
        <w:rPr>
          <w:sz w:val="26"/>
          <w:szCs w:val="26"/>
        </w:rPr>
        <w:t xml:space="preserve"> bồi dưỡng.</w:t>
      </w:r>
    </w:p>
    <w:p w:rsidR="00C36C7C" w:rsidRPr="00CC7B04" w:rsidRDefault="00C36C7C" w:rsidP="00C36C7C">
      <w:pPr>
        <w:pStyle w:val="ListParagraph"/>
        <w:spacing w:line="276" w:lineRule="auto"/>
        <w:ind w:left="0" w:firstLine="284"/>
        <w:jc w:val="both"/>
        <w:rPr>
          <w:sz w:val="26"/>
          <w:szCs w:val="26"/>
        </w:rPr>
      </w:pPr>
      <w:r w:rsidRPr="00CC7B04">
        <w:rPr>
          <w:sz w:val="26"/>
          <w:szCs w:val="26"/>
        </w:rPr>
        <w:tab/>
      </w:r>
      <w:r w:rsidRPr="00CC7B04">
        <w:rPr>
          <w:sz w:val="26"/>
          <w:szCs w:val="26"/>
        </w:rPr>
        <w:t xml:space="preserve">Bao gồm các mô đun bồi dưỡng nhằm phát triển năng lực nghề nghiệp liên tục của giáo viên THPT </w:t>
      </w:r>
    </w:p>
    <w:p w:rsidR="00C36C7C" w:rsidRPr="00CC7B04" w:rsidRDefault="00C36C7C" w:rsidP="00C36C7C">
      <w:pPr>
        <w:spacing w:line="276" w:lineRule="auto"/>
        <w:ind w:firstLine="426"/>
        <w:jc w:val="both"/>
        <w:rPr>
          <w:sz w:val="26"/>
          <w:szCs w:val="26"/>
        </w:rPr>
      </w:pPr>
      <w:r w:rsidRPr="00CC7B04">
        <w:rPr>
          <w:sz w:val="26"/>
          <w:szCs w:val="26"/>
        </w:rPr>
        <w:t xml:space="preserve">+ </w:t>
      </w:r>
      <w:hyperlink r:id="rId6" w:history="1">
        <w:r w:rsidRPr="00CC7B04">
          <w:rPr>
            <w:sz w:val="26"/>
            <w:szCs w:val="26"/>
          </w:rPr>
          <w:t>THPT1: Đặc điểm tâm lý của học sinh Trung học phổ thông</w:t>
        </w:r>
      </w:hyperlink>
      <w:r w:rsidRPr="00CC7B04">
        <w:rPr>
          <w:sz w:val="26"/>
          <w:szCs w:val="26"/>
        </w:rPr>
        <w:t> </w:t>
      </w:r>
    </w:p>
    <w:p w:rsidR="00C36C7C" w:rsidRPr="00CC7B04" w:rsidRDefault="00C36C7C" w:rsidP="00C36C7C">
      <w:pPr>
        <w:spacing w:line="276" w:lineRule="auto"/>
        <w:ind w:firstLine="426"/>
        <w:jc w:val="both"/>
        <w:rPr>
          <w:sz w:val="26"/>
          <w:szCs w:val="26"/>
        </w:rPr>
      </w:pPr>
      <w:r w:rsidRPr="00CC7B04">
        <w:rPr>
          <w:sz w:val="26"/>
          <w:szCs w:val="26"/>
        </w:rPr>
        <w:t xml:space="preserve">+ </w:t>
      </w:r>
      <w:hyperlink r:id="rId7" w:history="1">
        <w:r w:rsidRPr="00CC7B04">
          <w:rPr>
            <w:sz w:val="26"/>
            <w:szCs w:val="26"/>
          </w:rPr>
          <w:t>THPT3: Giáo dục học sinh THPT cá biệt</w:t>
        </w:r>
      </w:hyperlink>
    </w:p>
    <w:p w:rsidR="00C36C7C" w:rsidRPr="00CC7B04" w:rsidRDefault="00C36C7C" w:rsidP="00C36C7C">
      <w:pPr>
        <w:spacing w:line="276" w:lineRule="auto"/>
        <w:ind w:firstLine="426"/>
        <w:jc w:val="both"/>
        <w:rPr>
          <w:sz w:val="26"/>
          <w:szCs w:val="26"/>
        </w:rPr>
      </w:pPr>
      <w:r w:rsidRPr="00CC7B04">
        <w:rPr>
          <w:sz w:val="26"/>
          <w:szCs w:val="26"/>
        </w:rPr>
        <w:t xml:space="preserve">+ </w:t>
      </w:r>
      <w:hyperlink r:id="rId8" w:history="1">
        <w:r w:rsidRPr="00CC7B04">
          <w:rPr>
            <w:sz w:val="26"/>
            <w:szCs w:val="26"/>
          </w:rPr>
          <w:t>THPT4: Phưng pháp và kĩ thuật, xử lí thông tin về môi trường giáo dục THPT</w:t>
        </w:r>
      </w:hyperlink>
    </w:p>
    <w:p w:rsidR="00C36C7C" w:rsidRPr="00CC7B04" w:rsidRDefault="00C36C7C" w:rsidP="00C36C7C">
      <w:pPr>
        <w:spacing w:line="276" w:lineRule="auto"/>
        <w:ind w:firstLine="426"/>
        <w:jc w:val="both"/>
        <w:rPr>
          <w:sz w:val="26"/>
          <w:szCs w:val="26"/>
        </w:rPr>
      </w:pPr>
      <w:r w:rsidRPr="00CC7B04">
        <w:rPr>
          <w:sz w:val="26"/>
          <w:szCs w:val="26"/>
        </w:rPr>
        <w:t xml:space="preserve">+ </w:t>
      </w:r>
      <w:hyperlink r:id="rId9" w:history="1">
        <w:r w:rsidRPr="00CC7B04">
          <w:rPr>
            <w:sz w:val="26"/>
            <w:szCs w:val="26"/>
          </w:rPr>
          <w:t>THPT8: Kĩ năng tham vấn, tư vấn, hướng dẫn và một số phương pháp tiếp cận cơ bản trong hướng dẫn cho học sinh THPT</w:t>
        </w:r>
      </w:hyperlink>
    </w:p>
    <w:p w:rsidR="00C36C7C" w:rsidRPr="00CC7B04" w:rsidRDefault="00C36C7C" w:rsidP="00C36C7C">
      <w:pPr>
        <w:spacing w:line="276" w:lineRule="auto"/>
        <w:ind w:firstLine="426"/>
        <w:jc w:val="both"/>
        <w:rPr>
          <w:sz w:val="26"/>
          <w:szCs w:val="26"/>
        </w:rPr>
      </w:pPr>
      <w:r w:rsidRPr="00CC7B04">
        <w:rPr>
          <w:sz w:val="26"/>
          <w:szCs w:val="26"/>
        </w:rPr>
        <w:t xml:space="preserve">+ </w:t>
      </w:r>
      <w:hyperlink r:id="rId10" w:history="1">
        <w:r w:rsidRPr="00CC7B04">
          <w:rPr>
            <w:sz w:val="26"/>
            <w:szCs w:val="26"/>
          </w:rPr>
          <w:t>THPT10: Rào cản học tập của các đối tượng học sinh THPT</w:t>
        </w:r>
      </w:hyperlink>
    </w:p>
    <w:p w:rsidR="00C36C7C" w:rsidRPr="00CC7B04" w:rsidRDefault="00C36C7C" w:rsidP="00C36C7C">
      <w:pPr>
        <w:spacing w:line="276" w:lineRule="auto"/>
        <w:ind w:firstLine="426"/>
        <w:jc w:val="both"/>
        <w:rPr>
          <w:sz w:val="26"/>
          <w:szCs w:val="26"/>
        </w:rPr>
      </w:pPr>
      <w:r w:rsidRPr="00CC7B04">
        <w:rPr>
          <w:sz w:val="26"/>
          <w:szCs w:val="26"/>
        </w:rPr>
        <w:t xml:space="preserve">+ </w:t>
      </w:r>
      <w:hyperlink r:id="rId11" w:history="1">
        <w:r w:rsidRPr="00CC7B04">
          <w:rPr>
            <w:sz w:val="26"/>
            <w:szCs w:val="26"/>
          </w:rPr>
          <w:t>THPT12: Khắc phục trạng thái tâm lí căng thẳng trong học tập của học sinh THPT</w:t>
        </w:r>
      </w:hyperlink>
      <w:r w:rsidRPr="00CC7B04">
        <w:rPr>
          <w:sz w:val="26"/>
          <w:szCs w:val="26"/>
        </w:rPr>
        <w:t> </w:t>
      </w:r>
    </w:p>
    <w:p w:rsidR="00C36C7C" w:rsidRPr="00CC7B04" w:rsidRDefault="00C36C7C" w:rsidP="00C36C7C">
      <w:pPr>
        <w:spacing w:line="276" w:lineRule="auto"/>
        <w:ind w:firstLine="426"/>
        <w:jc w:val="both"/>
        <w:rPr>
          <w:sz w:val="26"/>
          <w:szCs w:val="26"/>
        </w:rPr>
      </w:pPr>
      <w:r w:rsidRPr="00CC7B04">
        <w:rPr>
          <w:sz w:val="26"/>
          <w:szCs w:val="26"/>
        </w:rPr>
        <w:t xml:space="preserve">+ </w:t>
      </w:r>
      <w:hyperlink r:id="rId12" w:history="1">
        <w:r w:rsidRPr="00CC7B04">
          <w:rPr>
            <w:sz w:val="26"/>
            <w:szCs w:val="26"/>
          </w:rPr>
          <w:t>THPT13: Vai trò của nhu cầu và động cơ học tập của học sinh THPT trong ké hoạch xây dựng kế hoạch dạy học</w:t>
        </w:r>
      </w:hyperlink>
    </w:p>
    <w:p w:rsidR="00C36C7C" w:rsidRPr="00CC7B04" w:rsidRDefault="00C36C7C" w:rsidP="00C36C7C">
      <w:pPr>
        <w:spacing w:line="276" w:lineRule="auto"/>
        <w:ind w:firstLine="426"/>
        <w:jc w:val="both"/>
        <w:rPr>
          <w:sz w:val="26"/>
          <w:szCs w:val="26"/>
        </w:rPr>
      </w:pPr>
      <w:r w:rsidRPr="00CC7B04">
        <w:rPr>
          <w:sz w:val="26"/>
          <w:szCs w:val="26"/>
        </w:rPr>
        <w:t xml:space="preserve">+ </w:t>
      </w:r>
      <w:hyperlink r:id="rId13" w:history="1">
        <w:r w:rsidRPr="00CC7B04">
          <w:rPr>
            <w:sz w:val="26"/>
            <w:szCs w:val="26"/>
          </w:rPr>
          <w:t xml:space="preserve">THPT14: Xây dựng kế hoạch dạy học </w:t>
        </w:r>
        <w:proofErr w:type="gramStart"/>
        <w:r w:rsidRPr="00CC7B04">
          <w:rPr>
            <w:sz w:val="26"/>
            <w:szCs w:val="26"/>
          </w:rPr>
          <w:t>theo</w:t>
        </w:r>
        <w:proofErr w:type="gramEnd"/>
        <w:r w:rsidRPr="00CC7B04">
          <w:rPr>
            <w:sz w:val="26"/>
            <w:szCs w:val="26"/>
          </w:rPr>
          <w:t xml:space="preserve"> hướng tích hợp</w:t>
        </w:r>
      </w:hyperlink>
    </w:p>
    <w:p w:rsidR="00C36C7C" w:rsidRPr="00CC7B04" w:rsidRDefault="00C36C7C" w:rsidP="00C36C7C">
      <w:pPr>
        <w:spacing w:line="276" w:lineRule="auto"/>
        <w:ind w:firstLine="426"/>
        <w:jc w:val="both"/>
        <w:rPr>
          <w:sz w:val="26"/>
          <w:szCs w:val="26"/>
        </w:rPr>
      </w:pPr>
      <w:r w:rsidRPr="00CC7B04">
        <w:rPr>
          <w:sz w:val="26"/>
          <w:szCs w:val="26"/>
        </w:rPr>
        <w:t xml:space="preserve">+ </w:t>
      </w:r>
      <w:hyperlink r:id="rId14" w:history="1">
        <w:r w:rsidRPr="00CC7B04">
          <w:rPr>
            <w:sz w:val="26"/>
            <w:szCs w:val="26"/>
          </w:rPr>
          <w:t>THPT18: Phương pháp dạy học tích cực</w:t>
        </w:r>
      </w:hyperlink>
    </w:p>
    <w:p w:rsidR="00C36C7C" w:rsidRPr="00CC7B04" w:rsidRDefault="00C36C7C" w:rsidP="00C36C7C">
      <w:pPr>
        <w:spacing w:line="276" w:lineRule="auto"/>
        <w:ind w:firstLine="426"/>
        <w:jc w:val="both"/>
        <w:rPr>
          <w:sz w:val="26"/>
          <w:szCs w:val="26"/>
        </w:rPr>
      </w:pPr>
      <w:r w:rsidRPr="00CC7B04">
        <w:rPr>
          <w:sz w:val="26"/>
          <w:szCs w:val="26"/>
        </w:rPr>
        <w:t xml:space="preserve">+ </w:t>
      </w:r>
      <w:hyperlink r:id="rId15" w:history="1">
        <w:r w:rsidRPr="00CC7B04">
          <w:rPr>
            <w:sz w:val="26"/>
            <w:szCs w:val="26"/>
          </w:rPr>
          <w:t>THPT19: Dạy học với CNTT</w:t>
        </w:r>
      </w:hyperlink>
      <w:r w:rsidRPr="00CC7B04">
        <w:rPr>
          <w:sz w:val="26"/>
          <w:szCs w:val="26"/>
        </w:rPr>
        <w:t>    </w:t>
      </w:r>
    </w:p>
    <w:p w:rsidR="00C36C7C" w:rsidRPr="00CC7B04" w:rsidRDefault="00C36C7C" w:rsidP="00C36C7C">
      <w:pPr>
        <w:spacing w:line="276" w:lineRule="auto"/>
        <w:ind w:firstLine="426"/>
        <w:jc w:val="both"/>
        <w:rPr>
          <w:sz w:val="26"/>
          <w:szCs w:val="26"/>
        </w:rPr>
      </w:pPr>
      <w:r w:rsidRPr="00CC7B04">
        <w:rPr>
          <w:sz w:val="26"/>
          <w:szCs w:val="26"/>
        </w:rPr>
        <w:t xml:space="preserve">+ </w:t>
      </w:r>
      <w:hyperlink r:id="rId16" w:history="1">
        <w:r w:rsidRPr="00CC7B04">
          <w:rPr>
            <w:sz w:val="26"/>
            <w:szCs w:val="26"/>
          </w:rPr>
          <w:t>THPT20: Sử dụng các thiết bị dạy học ở THPT</w:t>
        </w:r>
      </w:hyperlink>
    </w:p>
    <w:p w:rsidR="00C36C7C" w:rsidRPr="00CC7B04" w:rsidRDefault="00C36C7C" w:rsidP="00C36C7C">
      <w:pPr>
        <w:spacing w:line="276" w:lineRule="auto"/>
        <w:ind w:firstLine="426"/>
        <w:jc w:val="both"/>
        <w:rPr>
          <w:sz w:val="26"/>
          <w:szCs w:val="26"/>
        </w:rPr>
      </w:pPr>
      <w:r w:rsidRPr="00CC7B04">
        <w:rPr>
          <w:sz w:val="26"/>
          <w:szCs w:val="26"/>
        </w:rPr>
        <w:t xml:space="preserve">+ </w:t>
      </w:r>
      <w:hyperlink r:id="rId17" w:history="1">
        <w:r w:rsidRPr="00CC7B04">
          <w:rPr>
            <w:sz w:val="26"/>
            <w:szCs w:val="26"/>
          </w:rPr>
          <w:t>THPT23: Kiểm tra, đánh giá kết quả học tập của học sinh</w:t>
        </w:r>
      </w:hyperlink>
      <w:r w:rsidRPr="00CC7B04">
        <w:rPr>
          <w:sz w:val="26"/>
          <w:szCs w:val="26"/>
        </w:rPr>
        <w:t> </w:t>
      </w:r>
    </w:p>
    <w:p w:rsidR="00C36C7C" w:rsidRPr="00CC7B04" w:rsidRDefault="00C36C7C" w:rsidP="00C36C7C">
      <w:pPr>
        <w:spacing w:line="276" w:lineRule="auto"/>
        <w:ind w:firstLine="426"/>
        <w:jc w:val="both"/>
        <w:rPr>
          <w:sz w:val="26"/>
          <w:szCs w:val="26"/>
        </w:rPr>
      </w:pPr>
      <w:r w:rsidRPr="00CC7B04">
        <w:rPr>
          <w:sz w:val="26"/>
          <w:szCs w:val="26"/>
        </w:rPr>
        <w:t xml:space="preserve">+ </w:t>
      </w:r>
      <w:hyperlink r:id="rId18" w:history="1">
        <w:r w:rsidRPr="00CC7B04">
          <w:rPr>
            <w:sz w:val="26"/>
            <w:szCs w:val="26"/>
          </w:rPr>
          <w:t>THPT30: Đánh giá kết quả rèn luyện đạo đức của học sinh THPT</w:t>
        </w:r>
      </w:hyperlink>
    </w:p>
    <w:p w:rsidR="00C36C7C" w:rsidRPr="00CC7B04" w:rsidRDefault="00C36C7C" w:rsidP="00C36C7C">
      <w:pPr>
        <w:spacing w:line="276" w:lineRule="auto"/>
        <w:ind w:firstLine="426"/>
        <w:jc w:val="both"/>
        <w:rPr>
          <w:sz w:val="26"/>
          <w:szCs w:val="26"/>
        </w:rPr>
      </w:pPr>
      <w:r w:rsidRPr="00CC7B04">
        <w:rPr>
          <w:sz w:val="26"/>
          <w:szCs w:val="26"/>
        </w:rPr>
        <w:t xml:space="preserve">+ </w:t>
      </w:r>
      <w:hyperlink r:id="rId19" w:history="1">
        <w:r w:rsidRPr="00CC7B04">
          <w:rPr>
            <w:sz w:val="26"/>
            <w:szCs w:val="26"/>
          </w:rPr>
          <w:t>THPT34: Tổ chức hoạt động giáo dục NGLL ở trường THPT</w:t>
        </w:r>
      </w:hyperlink>
    </w:p>
    <w:p w:rsidR="00C36C7C" w:rsidRPr="00CC7B04" w:rsidRDefault="00C36C7C" w:rsidP="00C36C7C">
      <w:pPr>
        <w:spacing w:line="276" w:lineRule="auto"/>
        <w:ind w:firstLine="426"/>
        <w:jc w:val="both"/>
        <w:rPr>
          <w:sz w:val="26"/>
          <w:szCs w:val="26"/>
        </w:rPr>
      </w:pPr>
      <w:r w:rsidRPr="00CC7B04">
        <w:rPr>
          <w:sz w:val="26"/>
          <w:szCs w:val="26"/>
        </w:rPr>
        <w:t xml:space="preserve">+ </w:t>
      </w:r>
      <w:hyperlink r:id="rId20" w:history="1">
        <w:r w:rsidRPr="00CC7B04">
          <w:rPr>
            <w:sz w:val="26"/>
            <w:szCs w:val="26"/>
          </w:rPr>
          <w:t xml:space="preserve">THPT35: Giáo dục </w:t>
        </w:r>
        <w:r w:rsidR="00CC7B04">
          <w:rPr>
            <w:sz w:val="26"/>
            <w:szCs w:val="26"/>
          </w:rPr>
          <w:t>k</w:t>
        </w:r>
        <w:bookmarkStart w:id="0" w:name="_GoBack"/>
        <w:bookmarkEnd w:id="0"/>
        <w:r w:rsidRPr="00CC7B04">
          <w:rPr>
            <w:sz w:val="26"/>
            <w:szCs w:val="26"/>
          </w:rPr>
          <w:t>ĩ năng sống cho học sinh THPT</w:t>
        </w:r>
      </w:hyperlink>
      <w:r w:rsidRPr="00CC7B04">
        <w:rPr>
          <w:sz w:val="26"/>
          <w:szCs w:val="26"/>
        </w:rPr>
        <w:t> </w:t>
      </w:r>
    </w:p>
    <w:p w:rsidR="00C36C7C" w:rsidRPr="00CC7B04" w:rsidRDefault="00C36C7C" w:rsidP="00C36C7C">
      <w:pPr>
        <w:spacing w:line="276" w:lineRule="auto"/>
        <w:ind w:firstLine="426"/>
        <w:jc w:val="both"/>
        <w:rPr>
          <w:sz w:val="26"/>
          <w:szCs w:val="26"/>
        </w:rPr>
      </w:pPr>
      <w:r w:rsidRPr="00CC7B04">
        <w:rPr>
          <w:sz w:val="26"/>
          <w:szCs w:val="26"/>
        </w:rPr>
        <w:t xml:space="preserve">+ </w:t>
      </w:r>
      <w:hyperlink r:id="rId21" w:history="1">
        <w:r w:rsidRPr="00CC7B04">
          <w:rPr>
            <w:sz w:val="26"/>
            <w:szCs w:val="26"/>
          </w:rPr>
          <w:t>THPT36: Giáo dục giá trị cho học sinh THPT</w:t>
        </w:r>
      </w:hyperlink>
    </w:p>
    <w:p w:rsidR="00C36C7C" w:rsidRPr="00CC7B04" w:rsidRDefault="00C36C7C" w:rsidP="00C36C7C">
      <w:pPr>
        <w:spacing w:line="276" w:lineRule="auto"/>
        <w:ind w:firstLine="426"/>
        <w:jc w:val="both"/>
        <w:rPr>
          <w:sz w:val="26"/>
          <w:szCs w:val="26"/>
        </w:rPr>
      </w:pPr>
      <w:r w:rsidRPr="00CC7B04">
        <w:rPr>
          <w:sz w:val="26"/>
          <w:szCs w:val="26"/>
        </w:rPr>
        <w:t xml:space="preserve">+ </w:t>
      </w:r>
      <w:hyperlink r:id="rId22" w:history="1">
        <w:r w:rsidRPr="00CC7B04">
          <w:rPr>
            <w:sz w:val="26"/>
            <w:szCs w:val="26"/>
          </w:rPr>
          <w:t xml:space="preserve">THPT38: Giáo dục hoà </w:t>
        </w:r>
        <w:r w:rsidR="00CC7B04">
          <w:rPr>
            <w:sz w:val="26"/>
            <w:szCs w:val="26"/>
          </w:rPr>
          <w:t>n</w:t>
        </w:r>
        <w:r w:rsidRPr="00CC7B04">
          <w:rPr>
            <w:sz w:val="26"/>
            <w:szCs w:val="26"/>
          </w:rPr>
          <w:t>hập trong giáo dục THPT</w:t>
        </w:r>
      </w:hyperlink>
    </w:p>
    <w:p w:rsidR="00C36C7C" w:rsidRPr="00CC7B04" w:rsidRDefault="00C36C7C" w:rsidP="00C36C7C">
      <w:pPr>
        <w:spacing w:line="276" w:lineRule="auto"/>
        <w:ind w:firstLine="426"/>
        <w:jc w:val="both"/>
        <w:rPr>
          <w:sz w:val="26"/>
          <w:szCs w:val="26"/>
        </w:rPr>
      </w:pPr>
      <w:r w:rsidRPr="00CC7B04">
        <w:rPr>
          <w:sz w:val="26"/>
          <w:szCs w:val="26"/>
        </w:rPr>
        <w:lastRenderedPageBreak/>
        <w:t xml:space="preserve">+ </w:t>
      </w:r>
      <w:hyperlink r:id="rId23" w:history="1">
        <w:r w:rsidRPr="00CC7B04">
          <w:rPr>
            <w:sz w:val="26"/>
            <w:szCs w:val="26"/>
          </w:rPr>
          <w:t>THPT39: Xây dựng kế hoạch phối hợp với gia đình học sinh và cộng đồng trong công tác giáo dục học sinh THPT </w:t>
        </w:r>
      </w:hyperlink>
    </w:p>
    <w:p w:rsidR="00C36C7C" w:rsidRPr="00CC7B04" w:rsidRDefault="00C36C7C" w:rsidP="00C36C7C">
      <w:pPr>
        <w:spacing w:line="276" w:lineRule="auto"/>
        <w:ind w:firstLine="426"/>
        <w:jc w:val="both"/>
        <w:rPr>
          <w:sz w:val="26"/>
          <w:szCs w:val="26"/>
        </w:rPr>
      </w:pPr>
      <w:r w:rsidRPr="00CC7B04">
        <w:rPr>
          <w:sz w:val="26"/>
          <w:szCs w:val="26"/>
        </w:rPr>
        <w:t xml:space="preserve">+ </w:t>
      </w:r>
      <w:hyperlink r:id="rId24" w:history="1">
        <w:r w:rsidRPr="00CC7B04">
          <w:rPr>
            <w:sz w:val="26"/>
            <w:szCs w:val="26"/>
          </w:rPr>
          <w:t>THPT40: Phối hợp với các tổ chức xã hội trong công tác giáo dục </w:t>
        </w:r>
      </w:hyperlink>
      <w:r w:rsidRPr="00CC7B04">
        <w:rPr>
          <w:sz w:val="26"/>
          <w:szCs w:val="26"/>
        </w:rPr>
        <w:t>  </w:t>
      </w:r>
    </w:p>
    <w:p w:rsidR="00C36C7C" w:rsidRPr="00CC7B04" w:rsidRDefault="00C36C7C" w:rsidP="00C36C7C">
      <w:pPr>
        <w:spacing w:line="276" w:lineRule="auto"/>
        <w:ind w:firstLine="426"/>
        <w:jc w:val="both"/>
        <w:rPr>
          <w:sz w:val="26"/>
          <w:szCs w:val="26"/>
        </w:rPr>
      </w:pPr>
      <w:r w:rsidRPr="00CC7B04">
        <w:rPr>
          <w:sz w:val="26"/>
          <w:szCs w:val="26"/>
        </w:rPr>
        <w:t xml:space="preserve">+ </w:t>
      </w:r>
      <w:hyperlink r:id="rId25" w:history="1">
        <w:r w:rsidRPr="00CC7B04">
          <w:rPr>
            <w:sz w:val="26"/>
            <w:szCs w:val="26"/>
          </w:rPr>
          <w:t>THPT41: Tổ chức các hoạt động tập thể của học sinh THPT</w:t>
        </w:r>
      </w:hyperlink>
    </w:p>
    <w:p w:rsidR="00C36C7C" w:rsidRPr="00CC7B04" w:rsidRDefault="00C36C7C" w:rsidP="00C36C7C">
      <w:pPr>
        <w:pStyle w:val="ListParagraph"/>
        <w:spacing w:line="276" w:lineRule="auto"/>
        <w:ind w:left="0" w:firstLine="284"/>
        <w:jc w:val="both"/>
        <w:rPr>
          <w:sz w:val="26"/>
          <w:szCs w:val="26"/>
        </w:rPr>
      </w:pPr>
      <w:r w:rsidRPr="00CC7B04">
        <w:rPr>
          <w:sz w:val="26"/>
          <w:szCs w:val="26"/>
        </w:rPr>
        <w:t xml:space="preserve">Căn cứ nhu cầu của cá nhân, khối kiến thức tự chọn trong chương trình bồi dưỡng thường xuyên giáo viên ban hành kèm </w:t>
      </w:r>
      <w:proofErr w:type="gramStart"/>
      <w:r w:rsidRPr="00CC7B04">
        <w:rPr>
          <w:sz w:val="26"/>
          <w:szCs w:val="26"/>
        </w:rPr>
        <w:t>theo</w:t>
      </w:r>
      <w:proofErr w:type="gramEnd"/>
      <w:r w:rsidRPr="00CC7B04">
        <w:rPr>
          <w:sz w:val="26"/>
          <w:szCs w:val="26"/>
        </w:rPr>
        <w:t xml:space="preserve"> các Thông tư tương ứng; giáo viên tự lựa chọn </w:t>
      </w:r>
      <w:r w:rsidRPr="00CC7B04">
        <w:rPr>
          <w:b/>
          <w:sz w:val="26"/>
          <w:szCs w:val="26"/>
        </w:rPr>
        <w:t>04 mô đun</w:t>
      </w:r>
      <w:r w:rsidRPr="00CC7B04">
        <w:rPr>
          <w:sz w:val="26"/>
          <w:szCs w:val="26"/>
        </w:rPr>
        <w:t xml:space="preserve"> bồi dưỡng.  </w:t>
      </w:r>
    </w:p>
    <w:p w:rsidR="00AD64A7" w:rsidRPr="00CC7B04" w:rsidRDefault="00AD64A7" w:rsidP="00AD64A7">
      <w:pPr>
        <w:tabs>
          <w:tab w:val="left" w:pos="851"/>
        </w:tabs>
        <w:spacing w:line="276" w:lineRule="auto"/>
        <w:ind w:firstLine="709"/>
        <w:jc w:val="both"/>
        <w:rPr>
          <w:b/>
          <w:sz w:val="26"/>
          <w:szCs w:val="26"/>
        </w:rPr>
      </w:pPr>
      <w:r w:rsidRPr="00CC7B04">
        <w:rPr>
          <w:b/>
          <w:sz w:val="26"/>
          <w:szCs w:val="26"/>
        </w:rPr>
        <w:t xml:space="preserve">2. </w:t>
      </w:r>
      <w:r w:rsidRPr="00CC7B04">
        <w:rPr>
          <w:b/>
          <w:sz w:val="26"/>
          <w:szCs w:val="26"/>
        </w:rPr>
        <w:t xml:space="preserve">Thời lượng: </w:t>
      </w:r>
      <w:r w:rsidRPr="00CC7B04">
        <w:rPr>
          <w:sz w:val="26"/>
          <w:szCs w:val="26"/>
        </w:rPr>
        <w:t>Tổng thời lượng BDTX đối với giáo viên trong mỗi năm học là 120 tiết.</w:t>
      </w:r>
    </w:p>
    <w:p w:rsidR="00AD64A7" w:rsidRPr="00CC7B04" w:rsidRDefault="00AD64A7" w:rsidP="00AD64A7">
      <w:pPr>
        <w:tabs>
          <w:tab w:val="left" w:pos="851"/>
        </w:tabs>
        <w:spacing w:line="276" w:lineRule="auto"/>
        <w:ind w:left="567" w:firstLine="142"/>
        <w:jc w:val="both"/>
        <w:rPr>
          <w:b/>
          <w:sz w:val="26"/>
          <w:szCs w:val="26"/>
        </w:rPr>
      </w:pPr>
      <w:r w:rsidRPr="00CC7B04">
        <w:rPr>
          <w:b/>
          <w:sz w:val="26"/>
          <w:szCs w:val="26"/>
        </w:rPr>
        <w:t xml:space="preserve">3. </w:t>
      </w:r>
      <w:r w:rsidRPr="00CC7B04">
        <w:rPr>
          <w:b/>
          <w:sz w:val="26"/>
          <w:szCs w:val="26"/>
        </w:rPr>
        <w:t xml:space="preserve">Hình thức bồi dưỡng thường xuyên: </w:t>
      </w:r>
    </w:p>
    <w:p w:rsidR="00AD64A7" w:rsidRPr="00CC7B04" w:rsidRDefault="00AD64A7" w:rsidP="00AD64A7">
      <w:pPr>
        <w:pStyle w:val="ListParagraph"/>
        <w:spacing w:line="276" w:lineRule="auto"/>
        <w:ind w:left="0" w:firstLine="284"/>
        <w:jc w:val="both"/>
        <w:rPr>
          <w:sz w:val="26"/>
          <w:szCs w:val="26"/>
        </w:rPr>
      </w:pPr>
      <w:r w:rsidRPr="00CC7B04">
        <w:rPr>
          <w:sz w:val="26"/>
          <w:szCs w:val="26"/>
        </w:rPr>
        <w:tab/>
      </w:r>
      <w:r w:rsidRPr="00CC7B04">
        <w:rPr>
          <w:sz w:val="26"/>
          <w:szCs w:val="26"/>
        </w:rPr>
        <w:t>Thực hiện qua 3 hình thức: tự học, học tập trung, học tự xa, kết hợp sinh hoạt chuyên đề, hội thảo, dạy thể nghiệm do tổ chuyên môn, nhà trường, cụm trường tổ chức trong đó:</w:t>
      </w:r>
    </w:p>
    <w:p w:rsidR="00AD64A7" w:rsidRPr="00CC7B04" w:rsidRDefault="00AD64A7" w:rsidP="00AD64A7">
      <w:pPr>
        <w:spacing w:line="276" w:lineRule="auto"/>
        <w:ind w:firstLine="426"/>
        <w:jc w:val="both"/>
        <w:rPr>
          <w:sz w:val="26"/>
          <w:szCs w:val="26"/>
        </w:rPr>
      </w:pPr>
      <w:r w:rsidRPr="00CC7B04">
        <w:rPr>
          <w:sz w:val="26"/>
          <w:szCs w:val="26"/>
        </w:rPr>
        <w:tab/>
      </w:r>
      <w:r w:rsidRPr="00CC7B04">
        <w:rPr>
          <w:sz w:val="26"/>
          <w:szCs w:val="26"/>
        </w:rPr>
        <w:t>+ Bồi dưỡng tập trung (do Sở GD&amp;ĐT tổ chức) để thực hiện nội dung 1 và 2</w:t>
      </w:r>
    </w:p>
    <w:p w:rsidR="00AD64A7" w:rsidRPr="00CC7B04" w:rsidRDefault="00AD64A7" w:rsidP="00AD64A7">
      <w:pPr>
        <w:spacing w:line="276" w:lineRule="auto"/>
        <w:ind w:firstLine="426"/>
        <w:jc w:val="both"/>
        <w:rPr>
          <w:sz w:val="26"/>
          <w:szCs w:val="26"/>
        </w:rPr>
      </w:pPr>
      <w:r w:rsidRPr="00CC7B04">
        <w:rPr>
          <w:sz w:val="26"/>
          <w:szCs w:val="26"/>
        </w:rPr>
        <w:tab/>
      </w:r>
      <w:r w:rsidRPr="00CC7B04">
        <w:rPr>
          <w:sz w:val="26"/>
          <w:szCs w:val="26"/>
        </w:rPr>
        <w:t>+ Cá nhân tự chọn các mô đun cần thiết ở nội dung 3;</w:t>
      </w:r>
    </w:p>
    <w:p w:rsidR="00AD64A7" w:rsidRPr="00CC7B04" w:rsidRDefault="00AD64A7" w:rsidP="00AD64A7">
      <w:pPr>
        <w:spacing w:line="276" w:lineRule="auto"/>
        <w:ind w:firstLine="426"/>
        <w:jc w:val="both"/>
        <w:rPr>
          <w:sz w:val="26"/>
          <w:szCs w:val="26"/>
        </w:rPr>
      </w:pPr>
      <w:r w:rsidRPr="00CC7B04">
        <w:rPr>
          <w:sz w:val="26"/>
          <w:szCs w:val="26"/>
        </w:rPr>
        <w:tab/>
      </w:r>
      <w:r w:rsidRPr="00CC7B04">
        <w:rPr>
          <w:sz w:val="26"/>
          <w:szCs w:val="26"/>
        </w:rPr>
        <w:t>+ Sinh hoạt chuyên đề, hội thảo do tổ chuyên môn, nhà trường, cụm trường tổ chức.</w:t>
      </w:r>
    </w:p>
    <w:p w:rsidR="00AD64A7" w:rsidRPr="00CC7B04" w:rsidRDefault="00AD64A7" w:rsidP="00C36C7C">
      <w:pPr>
        <w:pStyle w:val="ListParagraph"/>
        <w:spacing w:line="276" w:lineRule="auto"/>
        <w:ind w:left="0" w:firstLine="284"/>
        <w:jc w:val="both"/>
        <w:rPr>
          <w:sz w:val="26"/>
          <w:szCs w:val="26"/>
        </w:rPr>
      </w:pPr>
    </w:p>
    <w:p w:rsidR="00B51B2B" w:rsidRPr="00CC7B04" w:rsidRDefault="00E93E01" w:rsidP="00E93E01">
      <w:pPr>
        <w:spacing w:line="288" w:lineRule="auto"/>
        <w:jc w:val="both"/>
        <w:rPr>
          <w:b/>
          <w:sz w:val="26"/>
          <w:szCs w:val="26"/>
        </w:rPr>
      </w:pPr>
      <w:r w:rsidRPr="00CC7B04">
        <w:rPr>
          <w:b/>
          <w:sz w:val="26"/>
          <w:szCs w:val="26"/>
        </w:rPr>
        <w:tab/>
      </w:r>
      <w:r w:rsidR="00B51B2B" w:rsidRPr="00CC7B04">
        <w:rPr>
          <w:b/>
          <w:sz w:val="26"/>
          <w:szCs w:val="26"/>
        </w:rPr>
        <w:t>4</w:t>
      </w:r>
      <w:r w:rsidRPr="00CC7B04">
        <w:rPr>
          <w:b/>
          <w:sz w:val="26"/>
          <w:szCs w:val="26"/>
        </w:rPr>
        <w:t>.</w:t>
      </w:r>
      <w:r w:rsidR="00B51B2B" w:rsidRPr="00CC7B04">
        <w:rPr>
          <w:b/>
          <w:sz w:val="26"/>
          <w:szCs w:val="26"/>
        </w:rPr>
        <w:t xml:space="preserve"> </w:t>
      </w:r>
      <w:r w:rsidR="00B51B2B" w:rsidRPr="00CC7B04">
        <w:rPr>
          <w:rStyle w:val="Strong"/>
          <w:sz w:val="26"/>
          <w:szCs w:val="26"/>
          <w:bdr w:val="none" w:sz="0" w:space="0" w:color="auto" w:frame="1"/>
          <w:shd w:val="clear" w:color="auto" w:fill="FFFFFF"/>
        </w:rPr>
        <w:t xml:space="preserve"> </w:t>
      </w:r>
      <w:r w:rsidR="00B51B2B" w:rsidRPr="00CC7B04">
        <w:rPr>
          <w:b/>
          <w:sz w:val="26"/>
          <w:szCs w:val="26"/>
        </w:rPr>
        <w:t>Kế hoạch thực hiện</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4839"/>
        <w:gridCol w:w="2485"/>
        <w:gridCol w:w="1018"/>
      </w:tblGrid>
      <w:tr w:rsidR="00B51B2B" w:rsidRPr="00CC7B04" w:rsidTr="00794F9B">
        <w:tc>
          <w:tcPr>
            <w:tcW w:w="1216" w:type="dxa"/>
            <w:vAlign w:val="center"/>
          </w:tcPr>
          <w:p w:rsidR="00B51B2B" w:rsidRPr="00CC7B04" w:rsidRDefault="00B51B2B" w:rsidP="00794F9B">
            <w:pPr>
              <w:spacing w:line="210" w:lineRule="atLeast"/>
              <w:jc w:val="center"/>
              <w:rPr>
                <w:sz w:val="26"/>
                <w:szCs w:val="26"/>
              </w:rPr>
            </w:pPr>
            <w:r w:rsidRPr="00CC7B04">
              <w:rPr>
                <w:rStyle w:val="Strong"/>
                <w:sz w:val="26"/>
                <w:szCs w:val="26"/>
                <w:bdr w:val="none" w:sz="0" w:space="0" w:color="auto" w:frame="1"/>
              </w:rPr>
              <w:t>Tháng</w:t>
            </w:r>
          </w:p>
        </w:tc>
        <w:tc>
          <w:tcPr>
            <w:tcW w:w="4839" w:type="dxa"/>
            <w:vAlign w:val="center"/>
          </w:tcPr>
          <w:p w:rsidR="00B51B2B" w:rsidRPr="00CC7B04" w:rsidRDefault="00B51B2B" w:rsidP="00794F9B">
            <w:pPr>
              <w:spacing w:line="210" w:lineRule="atLeast"/>
              <w:jc w:val="center"/>
              <w:rPr>
                <w:sz w:val="26"/>
                <w:szCs w:val="26"/>
              </w:rPr>
            </w:pPr>
            <w:r w:rsidRPr="00CC7B04">
              <w:rPr>
                <w:rStyle w:val="Strong"/>
                <w:sz w:val="26"/>
                <w:szCs w:val="26"/>
                <w:bdr w:val="none" w:sz="0" w:space="0" w:color="auto" w:frame="1"/>
              </w:rPr>
              <w:t>Nội dung BD1</w:t>
            </w:r>
          </w:p>
        </w:tc>
        <w:tc>
          <w:tcPr>
            <w:tcW w:w="2485" w:type="dxa"/>
            <w:vAlign w:val="center"/>
          </w:tcPr>
          <w:p w:rsidR="00B51B2B" w:rsidRPr="00CC7B04" w:rsidRDefault="00B51B2B" w:rsidP="00794F9B">
            <w:pPr>
              <w:spacing w:line="210" w:lineRule="atLeast"/>
              <w:jc w:val="center"/>
              <w:rPr>
                <w:sz w:val="26"/>
                <w:szCs w:val="26"/>
              </w:rPr>
            </w:pPr>
            <w:r w:rsidRPr="00CC7B04">
              <w:rPr>
                <w:rStyle w:val="Strong"/>
                <w:sz w:val="26"/>
                <w:szCs w:val="26"/>
                <w:bdr w:val="none" w:sz="0" w:space="0" w:color="auto" w:frame="1"/>
              </w:rPr>
              <w:t>Nội dung BD2</w:t>
            </w:r>
          </w:p>
        </w:tc>
        <w:tc>
          <w:tcPr>
            <w:tcW w:w="1018" w:type="dxa"/>
            <w:vAlign w:val="center"/>
          </w:tcPr>
          <w:p w:rsidR="00B51B2B" w:rsidRPr="00CC7B04" w:rsidRDefault="00B51B2B" w:rsidP="00794F9B">
            <w:pPr>
              <w:spacing w:line="210" w:lineRule="atLeast"/>
              <w:jc w:val="center"/>
              <w:rPr>
                <w:sz w:val="26"/>
                <w:szCs w:val="26"/>
              </w:rPr>
            </w:pPr>
            <w:r w:rsidRPr="00CC7B04">
              <w:rPr>
                <w:rStyle w:val="Strong"/>
                <w:sz w:val="26"/>
                <w:szCs w:val="26"/>
                <w:bdr w:val="none" w:sz="0" w:space="0" w:color="auto" w:frame="1"/>
              </w:rPr>
              <w:t>Số tiết</w:t>
            </w:r>
          </w:p>
        </w:tc>
      </w:tr>
      <w:tr w:rsidR="00B51B2B" w:rsidRPr="00CC7B04" w:rsidTr="00794F9B">
        <w:tc>
          <w:tcPr>
            <w:tcW w:w="1216" w:type="dxa"/>
            <w:vAlign w:val="center"/>
          </w:tcPr>
          <w:p w:rsidR="00B51B2B" w:rsidRPr="00CC7B04" w:rsidRDefault="00B51B2B" w:rsidP="00E93E01">
            <w:pPr>
              <w:spacing w:line="210" w:lineRule="atLeast"/>
              <w:rPr>
                <w:sz w:val="26"/>
                <w:szCs w:val="26"/>
              </w:rPr>
            </w:pPr>
            <w:r w:rsidRPr="00CC7B04">
              <w:rPr>
                <w:sz w:val="26"/>
                <w:szCs w:val="26"/>
              </w:rPr>
              <w:t>Tháng 8/201</w:t>
            </w:r>
            <w:r w:rsidR="00E93E01" w:rsidRPr="00CC7B04">
              <w:rPr>
                <w:sz w:val="26"/>
                <w:szCs w:val="26"/>
              </w:rPr>
              <w:t>6</w:t>
            </w:r>
          </w:p>
        </w:tc>
        <w:tc>
          <w:tcPr>
            <w:tcW w:w="4839" w:type="dxa"/>
            <w:vAlign w:val="center"/>
          </w:tcPr>
          <w:p w:rsidR="00E93E01" w:rsidRPr="00CC7B04" w:rsidRDefault="00E93E01" w:rsidP="00E93E01">
            <w:pPr>
              <w:jc w:val="both"/>
              <w:rPr>
                <w:color w:val="000000" w:themeColor="text1"/>
                <w:sz w:val="26"/>
                <w:szCs w:val="26"/>
              </w:rPr>
            </w:pPr>
            <w:r w:rsidRPr="00CC7B04">
              <w:rPr>
                <w:color w:val="000000" w:themeColor="text1"/>
                <w:sz w:val="26"/>
                <w:szCs w:val="26"/>
              </w:rPr>
              <w:t xml:space="preserve">- </w:t>
            </w:r>
            <w:r w:rsidRPr="00CC7B04">
              <w:rPr>
                <w:color w:val="000000" w:themeColor="text1"/>
                <w:sz w:val="26"/>
                <w:szCs w:val="26"/>
              </w:rPr>
              <w:t>Những nội dung cơ bản của</w:t>
            </w:r>
            <w:r w:rsidRPr="00CC7B04">
              <w:rPr>
                <w:color w:val="000000" w:themeColor="text1"/>
                <w:sz w:val="26"/>
                <w:szCs w:val="26"/>
              </w:rPr>
              <w:t xml:space="preserve"> b</w:t>
            </w:r>
            <w:r w:rsidRPr="00CC7B04">
              <w:rPr>
                <w:color w:val="000000" w:themeColor="text1"/>
                <w:sz w:val="26"/>
                <w:szCs w:val="26"/>
              </w:rPr>
              <w:t>áo cáo chính trị trình Đại hội XII của Đảng</w:t>
            </w:r>
          </w:p>
          <w:p w:rsidR="00E93E01" w:rsidRPr="00CC7B04" w:rsidRDefault="00E93E01" w:rsidP="00E93E01">
            <w:pPr>
              <w:jc w:val="both"/>
              <w:rPr>
                <w:color w:val="000000" w:themeColor="text1"/>
                <w:sz w:val="26"/>
                <w:szCs w:val="26"/>
              </w:rPr>
            </w:pPr>
            <w:r w:rsidRPr="00CC7B04">
              <w:rPr>
                <w:color w:val="000000" w:themeColor="text1"/>
                <w:sz w:val="26"/>
                <w:szCs w:val="26"/>
                <w:lang w:val="en-US"/>
              </w:rPr>
              <w:t xml:space="preserve">- </w:t>
            </w:r>
            <w:r w:rsidRPr="00CC7B04">
              <w:rPr>
                <w:color w:val="000000" w:themeColor="text1"/>
                <w:sz w:val="26"/>
                <w:szCs w:val="26"/>
                <w:lang w:val="vi-VN"/>
              </w:rPr>
              <w:t>Báo cáo tổng kết thực hiện Nghị quyết Trung ương 4 khóa XI “Một số vấn đề cấp bách về xây dựng Đảng hiện nay”</w:t>
            </w:r>
            <w:r w:rsidRPr="00CC7B04">
              <w:rPr>
                <w:color w:val="000000" w:themeColor="text1"/>
                <w:sz w:val="26"/>
                <w:szCs w:val="26"/>
              </w:rPr>
              <w:t xml:space="preserve"> </w:t>
            </w:r>
          </w:p>
          <w:p w:rsidR="00E93E01" w:rsidRPr="00CC7B04" w:rsidRDefault="00E93E01" w:rsidP="00E93E01">
            <w:pPr>
              <w:jc w:val="both"/>
              <w:rPr>
                <w:color w:val="000000" w:themeColor="text1"/>
                <w:sz w:val="26"/>
                <w:szCs w:val="26"/>
              </w:rPr>
            </w:pPr>
            <w:r w:rsidRPr="00CC7B04">
              <w:rPr>
                <w:color w:val="000000" w:themeColor="text1"/>
                <w:sz w:val="26"/>
                <w:szCs w:val="26"/>
              </w:rPr>
              <w:t xml:space="preserve">- </w:t>
            </w:r>
            <w:r w:rsidRPr="00CC7B04">
              <w:rPr>
                <w:color w:val="000000" w:themeColor="text1"/>
                <w:sz w:val="26"/>
                <w:szCs w:val="26"/>
              </w:rPr>
              <w:t>Báo cáo đánh giá kết quả thực hiện nhiệm vụ phát triển kinh tế - xã hội 5 năm 2011 - 2015 và phương hướng, nhiệm vụ phát triển kinh tế - xã hội 5 năm 2016 – 2020</w:t>
            </w:r>
          </w:p>
          <w:p w:rsidR="00B51B2B" w:rsidRPr="00CC7B04" w:rsidRDefault="00B51B2B" w:rsidP="00794F9B">
            <w:pPr>
              <w:spacing w:line="210" w:lineRule="atLeast"/>
              <w:rPr>
                <w:sz w:val="26"/>
                <w:szCs w:val="26"/>
              </w:rPr>
            </w:pPr>
          </w:p>
        </w:tc>
        <w:tc>
          <w:tcPr>
            <w:tcW w:w="2485" w:type="dxa"/>
            <w:vAlign w:val="center"/>
          </w:tcPr>
          <w:p w:rsidR="00B51B2B" w:rsidRPr="00CC7B04" w:rsidRDefault="00B51B2B" w:rsidP="00794F9B">
            <w:pPr>
              <w:spacing w:line="210" w:lineRule="atLeast"/>
              <w:rPr>
                <w:sz w:val="26"/>
                <w:szCs w:val="26"/>
              </w:rPr>
            </w:pPr>
            <w:r w:rsidRPr="00CC7B04">
              <w:rPr>
                <w:sz w:val="26"/>
                <w:szCs w:val="26"/>
              </w:rPr>
              <w:t>Chuẩn kiến thức, kĩ năng ban hành kèm theo Quyết định số 16/2006/QĐ-BGDĐT ngày 05/5/2006 (đối với GDTrH)</w:t>
            </w:r>
          </w:p>
        </w:tc>
        <w:tc>
          <w:tcPr>
            <w:tcW w:w="1018" w:type="dxa"/>
            <w:vAlign w:val="center"/>
          </w:tcPr>
          <w:p w:rsidR="00B51B2B" w:rsidRPr="00CC7B04" w:rsidRDefault="00B51B2B" w:rsidP="00794F9B">
            <w:pPr>
              <w:spacing w:line="210" w:lineRule="atLeast"/>
              <w:rPr>
                <w:sz w:val="26"/>
                <w:szCs w:val="26"/>
              </w:rPr>
            </w:pPr>
            <w:r w:rsidRPr="00CC7B04">
              <w:rPr>
                <w:sz w:val="26"/>
                <w:szCs w:val="26"/>
              </w:rPr>
              <w:t>ND1:8</w:t>
            </w:r>
            <w:r w:rsidRPr="00CC7B04">
              <w:rPr>
                <w:sz w:val="26"/>
                <w:szCs w:val="26"/>
              </w:rPr>
              <w:br/>
              <w:t>ND2:5</w:t>
            </w:r>
          </w:p>
        </w:tc>
      </w:tr>
      <w:tr w:rsidR="00B51B2B" w:rsidRPr="00CC7B04" w:rsidTr="00794F9B">
        <w:tc>
          <w:tcPr>
            <w:tcW w:w="1216" w:type="dxa"/>
            <w:vAlign w:val="center"/>
          </w:tcPr>
          <w:p w:rsidR="00B51B2B" w:rsidRPr="00CC7B04" w:rsidRDefault="00B51B2B" w:rsidP="00874AA7">
            <w:pPr>
              <w:spacing w:line="210" w:lineRule="atLeast"/>
              <w:rPr>
                <w:sz w:val="26"/>
                <w:szCs w:val="26"/>
              </w:rPr>
            </w:pPr>
            <w:r w:rsidRPr="00CC7B04">
              <w:rPr>
                <w:sz w:val="26"/>
                <w:szCs w:val="26"/>
              </w:rPr>
              <w:t>Tháng 9/201</w:t>
            </w:r>
            <w:r w:rsidR="00874AA7" w:rsidRPr="00CC7B04">
              <w:rPr>
                <w:sz w:val="26"/>
                <w:szCs w:val="26"/>
              </w:rPr>
              <w:t xml:space="preserve">6 </w:t>
            </w:r>
          </w:p>
        </w:tc>
        <w:tc>
          <w:tcPr>
            <w:tcW w:w="4839" w:type="dxa"/>
            <w:vAlign w:val="center"/>
          </w:tcPr>
          <w:p w:rsidR="00B51B2B" w:rsidRPr="00CC7B04" w:rsidRDefault="00B51B2B" w:rsidP="00D52887">
            <w:pPr>
              <w:pStyle w:val="Heading3"/>
              <w:shd w:val="clear" w:color="auto" w:fill="FFFFFF"/>
              <w:spacing w:before="150" w:beforeAutospacing="0" w:after="450" w:afterAutospacing="0" w:line="312" w:lineRule="atLeast"/>
              <w:rPr>
                <w:b w:val="0"/>
                <w:bCs w:val="0"/>
                <w:color w:val="333333"/>
                <w:sz w:val="26"/>
                <w:szCs w:val="26"/>
              </w:rPr>
            </w:pPr>
            <w:r w:rsidRPr="00CC7B04">
              <w:rPr>
                <w:sz w:val="26"/>
                <w:szCs w:val="26"/>
              </w:rPr>
              <w:t xml:space="preserve">- </w:t>
            </w:r>
            <w:r w:rsidR="00D52887" w:rsidRPr="00CC7B04">
              <w:rPr>
                <w:b w:val="0"/>
                <w:bCs w:val="0"/>
                <w:color w:val="333333"/>
                <w:sz w:val="26"/>
                <w:szCs w:val="26"/>
              </w:rPr>
              <w:t>Chỉ thị 05-CT/TW của Bộ Chính trị khóa XII về “Đẩy mạnh học tập và làm theo tư tưởng, đạo đức, phong cách Hồ Chí Minh”</w:t>
            </w:r>
            <w:r w:rsidRPr="00CC7B04">
              <w:rPr>
                <w:sz w:val="26"/>
                <w:szCs w:val="26"/>
              </w:rPr>
              <w:t xml:space="preserve">; </w:t>
            </w:r>
            <w:r w:rsidRPr="00CC7B04">
              <w:rPr>
                <w:b w:val="0"/>
                <w:sz w:val="26"/>
                <w:szCs w:val="26"/>
              </w:rPr>
              <w:t>các cuộc vận động</w:t>
            </w:r>
            <w:r w:rsidRPr="00CC7B04">
              <w:rPr>
                <w:rStyle w:val="apple-converted-space"/>
                <w:b w:val="0"/>
                <w:sz w:val="26"/>
                <w:szCs w:val="26"/>
              </w:rPr>
              <w:t> </w:t>
            </w:r>
            <w:r w:rsidRPr="00CC7B04">
              <w:rPr>
                <w:rStyle w:val="Emphasis"/>
                <w:b w:val="0"/>
                <w:sz w:val="26"/>
                <w:szCs w:val="26"/>
                <w:bdr w:val="none" w:sz="0" w:space="0" w:color="auto" w:frame="1"/>
              </w:rPr>
              <w:t>“hai không”;</w:t>
            </w:r>
            <w:r w:rsidRPr="00CC7B04">
              <w:rPr>
                <w:rStyle w:val="apple-converted-space"/>
                <w:b w:val="0"/>
                <w:sz w:val="26"/>
                <w:szCs w:val="26"/>
              </w:rPr>
              <w:t> </w:t>
            </w:r>
            <w:r w:rsidRPr="00CC7B04">
              <w:rPr>
                <w:b w:val="0"/>
                <w:sz w:val="26"/>
                <w:szCs w:val="26"/>
              </w:rPr>
              <w:t>cuộc vận động</w:t>
            </w:r>
            <w:r w:rsidRPr="00CC7B04">
              <w:rPr>
                <w:rStyle w:val="apple-converted-space"/>
                <w:b w:val="0"/>
                <w:sz w:val="26"/>
                <w:szCs w:val="26"/>
              </w:rPr>
              <w:t> </w:t>
            </w:r>
            <w:r w:rsidRPr="00CC7B04">
              <w:rPr>
                <w:rStyle w:val="Emphasis"/>
                <w:b w:val="0"/>
                <w:sz w:val="26"/>
                <w:szCs w:val="26"/>
                <w:bdr w:val="none" w:sz="0" w:space="0" w:color="auto" w:frame="1"/>
              </w:rPr>
              <w:t>“mỗi thầy giáo, cô giáo là một tấm gương đạo đức, tự học và sáng tạo”,</w:t>
            </w:r>
            <w:r w:rsidRPr="00CC7B04">
              <w:rPr>
                <w:rStyle w:val="apple-converted-space"/>
                <w:b w:val="0"/>
                <w:sz w:val="26"/>
                <w:szCs w:val="26"/>
              </w:rPr>
              <w:t> </w:t>
            </w:r>
            <w:r w:rsidRPr="00CC7B04">
              <w:rPr>
                <w:b w:val="0"/>
                <w:sz w:val="26"/>
                <w:szCs w:val="26"/>
              </w:rPr>
              <w:t>và phong trào thi đua</w:t>
            </w:r>
            <w:r w:rsidRPr="00CC7B04">
              <w:rPr>
                <w:rStyle w:val="Emphasis"/>
                <w:b w:val="0"/>
                <w:sz w:val="26"/>
                <w:szCs w:val="26"/>
                <w:bdr w:val="none" w:sz="0" w:space="0" w:color="auto" w:frame="1"/>
              </w:rPr>
              <w:t>“xây dựng trường học thân thiện, học sinh tích cực”;</w:t>
            </w:r>
          </w:p>
        </w:tc>
        <w:tc>
          <w:tcPr>
            <w:tcW w:w="2485" w:type="dxa"/>
            <w:vAlign w:val="center"/>
          </w:tcPr>
          <w:p w:rsidR="00B51B2B" w:rsidRPr="00CC7B04" w:rsidRDefault="00B51B2B" w:rsidP="00794F9B">
            <w:pPr>
              <w:spacing w:line="210" w:lineRule="atLeast"/>
              <w:rPr>
                <w:sz w:val="26"/>
                <w:szCs w:val="26"/>
              </w:rPr>
            </w:pPr>
            <w:r w:rsidRPr="00CC7B04">
              <w:rPr>
                <w:sz w:val="26"/>
                <w:szCs w:val="26"/>
              </w:rPr>
              <w:t>+ Các văn bản liên quan đến công tác</w:t>
            </w:r>
            <w:r w:rsidRPr="00CC7B04">
              <w:rPr>
                <w:sz w:val="26"/>
                <w:szCs w:val="26"/>
              </w:rPr>
              <w:br/>
              <w:t>Bồi dưỡng công nghệ thông tin</w:t>
            </w:r>
            <w:r w:rsidRPr="00CC7B04">
              <w:rPr>
                <w:sz w:val="26"/>
                <w:szCs w:val="26"/>
              </w:rPr>
              <w:br/>
              <w:t>Bồi dưỡng pháp luật</w:t>
            </w:r>
            <w:r w:rsidRPr="00CC7B04">
              <w:rPr>
                <w:sz w:val="26"/>
                <w:szCs w:val="26"/>
              </w:rPr>
              <w:br/>
              <w:t> </w:t>
            </w:r>
            <w:r w:rsidRPr="00CC7B04">
              <w:rPr>
                <w:sz w:val="26"/>
                <w:szCs w:val="26"/>
              </w:rPr>
              <w:br/>
              <w:t> </w:t>
            </w:r>
            <w:r w:rsidRPr="00CC7B04">
              <w:rPr>
                <w:sz w:val="26"/>
                <w:szCs w:val="26"/>
              </w:rPr>
              <w:br/>
              <w:t> </w:t>
            </w:r>
            <w:r w:rsidRPr="00CC7B04">
              <w:rPr>
                <w:sz w:val="26"/>
                <w:szCs w:val="26"/>
              </w:rPr>
              <w:br/>
              <w:t> </w:t>
            </w:r>
          </w:p>
        </w:tc>
        <w:tc>
          <w:tcPr>
            <w:tcW w:w="1018" w:type="dxa"/>
            <w:vAlign w:val="center"/>
          </w:tcPr>
          <w:p w:rsidR="00B51B2B" w:rsidRPr="00CC7B04" w:rsidRDefault="00B51B2B" w:rsidP="00794F9B">
            <w:pPr>
              <w:spacing w:line="210" w:lineRule="atLeast"/>
              <w:rPr>
                <w:sz w:val="26"/>
                <w:szCs w:val="26"/>
              </w:rPr>
            </w:pPr>
            <w:r w:rsidRPr="00CC7B04">
              <w:rPr>
                <w:sz w:val="26"/>
                <w:szCs w:val="26"/>
              </w:rPr>
              <w:t>ND1:4</w:t>
            </w:r>
            <w:r w:rsidRPr="00CC7B04">
              <w:rPr>
                <w:sz w:val="26"/>
                <w:szCs w:val="26"/>
              </w:rPr>
              <w:br/>
              <w:t>ND2:5</w:t>
            </w:r>
          </w:p>
        </w:tc>
      </w:tr>
      <w:tr w:rsidR="00B51B2B" w:rsidRPr="00CC7B04" w:rsidTr="00794F9B">
        <w:tc>
          <w:tcPr>
            <w:tcW w:w="1216" w:type="dxa"/>
            <w:vAlign w:val="center"/>
          </w:tcPr>
          <w:p w:rsidR="00B51B2B" w:rsidRPr="00CC7B04" w:rsidRDefault="00B51B2B" w:rsidP="00D52887">
            <w:pPr>
              <w:spacing w:line="210" w:lineRule="atLeast"/>
              <w:rPr>
                <w:sz w:val="26"/>
                <w:szCs w:val="26"/>
              </w:rPr>
            </w:pPr>
            <w:r w:rsidRPr="00CC7B04">
              <w:rPr>
                <w:sz w:val="26"/>
                <w:szCs w:val="26"/>
              </w:rPr>
              <w:t>Tháng 10/201</w:t>
            </w:r>
            <w:r w:rsidR="00D52887" w:rsidRPr="00CC7B04">
              <w:rPr>
                <w:sz w:val="26"/>
                <w:szCs w:val="26"/>
              </w:rPr>
              <w:t>6</w:t>
            </w:r>
          </w:p>
        </w:tc>
        <w:tc>
          <w:tcPr>
            <w:tcW w:w="4839" w:type="dxa"/>
            <w:vAlign w:val="center"/>
          </w:tcPr>
          <w:p w:rsidR="00B51B2B" w:rsidRPr="00CC7B04" w:rsidRDefault="00B51B2B" w:rsidP="00794F9B">
            <w:pPr>
              <w:rPr>
                <w:sz w:val="26"/>
                <w:szCs w:val="26"/>
              </w:rPr>
            </w:pPr>
            <w:r w:rsidRPr="00CC7B04">
              <w:rPr>
                <w:sz w:val="26"/>
                <w:szCs w:val="26"/>
              </w:rPr>
              <w:t>- Thông tư Số: 58/2011/TT-BGDĐT của Bộ GDĐT về Ban hành Quy chế đánh giá, xếp loại học sinh trung học cơ sở và học sinh trung học phổ thông</w:t>
            </w:r>
          </w:p>
        </w:tc>
        <w:tc>
          <w:tcPr>
            <w:tcW w:w="2485" w:type="dxa"/>
            <w:vAlign w:val="center"/>
          </w:tcPr>
          <w:p w:rsidR="00B51B2B" w:rsidRPr="00CC7B04" w:rsidRDefault="00B51B2B" w:rsidP="00794F9B">
            <w:pPr>
              <w:spacing w:line="210" w:lineRule="atLeast"/>
              <w:rPr>
                <w:sz w:val="26"/>
                <w:szCs w:val="26"/>
              </w:rPr>
            </w:pPr>
            <w:r w:rsidRPr="00CC7B04">
              <w:rPr>
                <w:sz w:val="26"/>
                <w:szCs w:val="26"/>
              </w:rPr>
              <w:t>Văn hóa đạo đức, kỹ năng giao tiếp ứng xử trong trường THPT</w:t>
            </w:r>
          </w:p>
        </w:tc>
        <w:tc>
          <w:tcPr>
            <w:tcW w:w="1018" w:type="dxa"/>
            <w:vAlign w:val="center"/>
          </w:tcPr>
          <w:p w:rsidR="00B51B2B" w:rsidRPr="00CC7B04" w:rsidRDefault="00B51B2B" w:rsidP="00794F9B">
            <w:pPr>
              <w:spacing w:line="210" w:lineRule="atLeast"/>
              <w:rPr>
                <w:sz w:val="26"/>
                <w:szCs w:val="26"/>
              </w:rPr>
            </w:pPr>
            <w:r w:rsidRPr="00CC7B04">
              <w:rPr>
                <w:sz w:val="26"/>
                <w:szCs w:val="26"/>
              </w:rPr>
              <w:t>ND1:4</w:t>
            </w:r>
            <w:r w:rsidRPr="00CC7B04">
              <w:rPr>
                <w:sz w:val="26"/>
                <w:szCs w:val="26"/>
              </w:rPr>
              <w:br/>
              <w:t>ND2:5</w:t>
            </w:r>
          </w:p>
        </w:tc>
      </w:tr>
      <w:tr w:rsidR="00B51B2B" w:rsidRPr="00CC7B04" w:rsidTr="00794F9B">
        <w:tc>
          <w:tcPr>
            <w:tcW w:w="1216" w:type="dxa"/>
            <w:vAlign w:val="center"/>
          </w:tcPr>
          <w:p w:rsidR="00B51B2B" w:rsidRPr="00CC7B04" w:rsidRDefault="00B51B2B" w:rsidP="00D52887">
            <w:pPr>
              <w:spacing w:line="210" w:lineRule="atLeast"/>
              <w:rPr>
                <w:sz w:val="26"/>
                <w:szCs w:val="26"/>
              </w:rPr>
            </w:pPr>
            <w:r w:rsidRPr="00CC7B04">
              <w:rPr>
                <w:sz w:val="26"/>
                <w:szCs w:val="26"/>
              </w:rPr>
              <w:lastRenderedPageBreak/>
              <w:t>Tháng 11/201</w:t>
            </w:r>
            <w:r w:rsidR="00D52887" w:rsidRPr="00CC7B04">
              <w:rPr>
                <w:sz w:val="26"/>
                <w:szCs w:val="26"/>
              </w:rPr>
              <w:t>6</w:t>
            </w:r>
          </w:p>
        </w:tc>
        <w:tc>
          <w:tcPr>
            <w:tcW w:w="4839" w:type="dxa"/>
            <w:vAlign w:val="center"/>
          </w:tcPr>
          <w:p w:rsidR="00B51B2B" w:rsidRPr="00CC7B04" w:rsidRDefault="00B51B2B" w:rsidP="00794F9B">
            <w:pPr>
              <w:shd w:val="clear" w:color="auto" w:fill="FFFFFF"/>
              <w:spacing w:after="120" w:line="260" w:lineRule="atLeast"/>
              <w:rPr>
                <w:sz w:val="26"/>
                <w:szCs w:val="26"/>
              </w:rPr>
            </w:pPr>
            <w:r w:rsidRPr="00CC7B04">
              <w:rPr>
                <w:bCs/>
                <w:sz w:val="26"/>
                <w:szCs w:val="26"/>
              </w:rPr>
              <w:t>Thông tư</w:t>
            </w:r>
            <w:r w:rsidRPr="00CC7B04">
              <w:rPr>
                <w:b/>
                <w:bCs/>
                <w:sz w:val="26"/>
                <w:szCs w:val="26"/>
              </w:rPr>
              <w:t xml:space="preserve"> </w:t>
            </w:r>
            <w:r w:rsidRPr="00CC7B04">
              <w:rPr>
                <w:sz w:val="26"/>
                <w:szCs w:val="26"/>
              </w:rPr>
              <w:t>Số: 13/2012/TT-BGDĐT của Bộ GDĐ T về việc ban hành quy định về tiêu chuẩn đánh giá trường trung học cơ sở, trường trung học phổ thông và trường phổ thông có nhiều cấp học</w:t>
            </w:r>
          </w:p>
          <w:p w:rsidR="00B51B2B" w:rsidRPr="00CC7B04" w:rsidRDefault="00B51B2B" w:rsidP="00794F9B">
            <w:pPr>
              <w:spacing w:line="210" w:lineRule="atLeast"/>
              <w:rPr>
                <w:sz w:val="26"/>
                <w:szCs w:val="26"/>
              </w:rPr>
            </w:pPr>
          </w:p>
        </w:tc>
        <w:tc>
          <w:tcPr>
            <w:tcW w:w="2485" w:type="dxa"/>
            <w:vAlign w:val="center"/>
          </w:tcPr>
          <w:p w:rsidR="00B51B2B" w:rsidRPr="00CC7B04" w:rsidRDefault="00B51B2B" w:rsidP="00D52887">
            <w:pPr>
              <w:pStyle w:val="NormalWeb"/>
              <w:spacing w:before="0" w:beforeAutospacing="0" w:after="0" w:afterAutospacing="0" w:line="288" w:lineRule="auto"/>
              <w:rPr>
                <w:i/>
                <w:sz w:val="26"/>
                <w:szCs w:val="26"/>
              </w:rPr>
            </w:pPr>
            <w:r w:rsidRPr="00CC7B04">
              <w:rPr>
                <w:rStyle w:val="Emphasis"/>
                <w:i w:val="0"/>
                <w:sz w:val="26"/>
                <w:szCs w:val="26"/>
                <w:bdr w:val="none" w:sz="0" w:space="0" w:color="auto" w:frame="1"/>
              </w:rPr>
              <w:t xml:space="preserve">Văn bản </w:t>
            </w:r>
            <w:r w:rsidR="00D52887" w:rsidRPr="00CC7B04">
              <w:rPr>
                <w:color w:val="000000"/>
                <w:sz w:val="26"/>
                <w:szCs w:val="26"/>
                <w:shd w:val="clear" w:color="auto" w:fill="FFFFFF"/>
              </w:rPr>
              <w:t>2940/GDĐT-TrH</w:t>
            </w:r>
            <w:r w:rsidRPr="00CC7B04">
              <w:rPr>
                <w:rStyle w:val="Emphasis"/>
                <w:i w:val="0"/>
                <w:sz w:val="26"/>
                <w:szCs w:val="26"/>
                <w:bdr w:val="none" w:sz="0" w:space="0" w:color="auto" w:frame="1"/>
              </w:rPr>
              <w:t xml:space="preserve"> ngày </w:t>
            </w:r>
            <w:r w:rsidR="00D52887" w:rsidRPr="00CC7B04">
              <w:rPr>
                <w:rStyle w:val="Emphasis"/>
                <w:i w:val="0"/>
                <w:sz w:val="26"/>
                <w:szCs w:val="26"/>
                <w:bdr w:val="none" w:sz="0" w:space="0" w:color="auto" w:frame="1"/>
              </w:rPr>
              <w:t>1</w:t>
            </w:r>
            <w:r w:rsidRPr="00CC7B04">
              <w:rPr>
                <w:rStyle w:val="Emphasis"/>
                <w:i w:val="0"/>
                <w:sz w:val="26"/>
                <w:szCs w:val="26"/>
                <w:bdr w:val="none" w:sz="0" w:space="0" w:color="auto" w:frame="1"/>
              </w:rPr>
              <w:t>/</w:t>
            </w:r>
            <w:r w:rsidR="00D52887" w:rsidRPr="00CC7B04">
              <w:rPr>
                <w:rStyle w:val="Emphasis"/>
                <w:i w:val="0"/>
                <w:sz w:val="26"/>
                <w:szCs w:val="26"/>
                <w:bdr w:val="none" w:sz="0" w:space="0" w:color="auto" w:frame="1"/>
              </w:rPr>
              <w:t>9</w:t>
            </w:r>
            <w:r w:rsidRPr="00CC7B04">
              <w:rPr>
                <w:rStyle w:val="Emphasis"/>
                <w:i w:val="0"/>
                <w:sz w:val="26"/>
                <w:szCs w:val="26"/>
                <w:bdr w:val="none" w:sz="0" w:space="0" w:color="auto" w:frame="1"/>
              </w:rPr>
              <w:t xml:space="preserve"> /</w:t>
            </w:r>
            <w:r w:rsidR="00D52887" w:rsidRPr="00CC7B04">
              <w:rPr>
                <w:rStyle w:val="Emphasis"/>
                <w:i w:val="0"/>
                <w:sz w:val="26"/>
                <w:szCs w:val="26"/>
                <w:bdr w:val="none" w:sz="0" w:space="0" w:color="auto" w:frame="1"/>
              </w:rPr>
              <w:t>2016</w:t>
            </w:r>
            <w:r w:rsidRPr="00CC7B04">
              <w:rPr>
                <w:rStyle w:val="Emphasis"/>
                <w:i w:val="0"/>
                <w:sz w:val="26"/>
                <w:szCs w:val="26"/>
                <w:bdr w:val="none" w:sz="0" w:space="0" w:color="auto" w:frame="1"/>
              </w:rPr>
              <w:t xml:space="preserve">  của Sở Giáo dục &amp; Đào tạo TP. Hồ  Chí Minh về việc hướng dẫn một số nhiệm vụ chuyên môn Trung học năm 2015 – 2016;</w:t>
            </w:r>
          </w:p>
        </w:tc>
        <w:tc>
          <w:tcPr>
            <w:tcW w:w="1018" w:type="dxa"/>
            <w:vAlign w:val="center"/>
          </w:tcPr>
          <w:p w:rsidR="00B51B2B" w:rsidRPr="00CC7B04" w:rsidRDefault="00B51B2B" w:rsidP="00794F9B">
            <w:pPr>
              <w:spacing w:line="210" w:lineRule="atLeast"/>
              <w:rPr>
                <w:sz w:val="26"/>
                <w:szCs w:val="26"/>
              </w:rPr>
            </w:pPr>
            <w:r w:rsidRPr="00CC7B04">
              <w:rPr>
                <w:sz w:val="26"/>
                <w:szCs w:val="26"/>
              </w:rPr>
              <w:t>ND1:4</w:t>
            </w:r>
            <w:r w:rsidRPr="00CC7B04">
              <w:rPr>
                <w:sz w:val="26"/>
                <w:szCs w:val="26"/>
              </w:rPr>
              <w:br/>
              <w:t>ND2: 5</w:t>
            </w:r>
          </w:p>
        </w:tc>
      </w:tr>
      <w:tr w:rsidR="00B51B2B" w:rsidRPr="00CC7B04" w:rsidTr="00794F9B">
        <w:tc>
          <w:tcPr>
            <w:tcW w:w="1216" w:type="dxa"/>
            <w:vAlign w:val="center"/>
          </w:tcPr>
          <w:p w:rsidR="00B51B2B" w:rsidRPr="00CC7B04" w:rsidRDefault="00B51B2B" w:rsidP="00D52887">
            <w:pPr>
              <w:spacing w:line="210" w:lineRule="atLeast"/>
              <w:rPr>
                <w:sz w:val="26"/>
                <w:szCs w:val="26"/>
              </w:rPr>
            </w:pPr>
            <w:r w:rsidRPr="00CC7B04">
              <w:rPr>
                <w:sz w:val="26"/>
                <w:szCs w:val="26"/>
              </w:rPr>
              <w:t>Tháng 12/201</w:t>
            </w:r>
            <w:r w:rsidR="00D52887" w:rsidRPr="00CC7B04">
              <w:rPr>
                <w:sz w:val="26"/>
                <w:szCs w:val="26"/>
              </w:rPr>
              <w:t>6</w:t>
            </w:r>
          </w:p>
        </w:tc>
        <w:tc>
          <w:tcPr>
            <w:tcW w:w="4839" w:type="dxa"/>
            <w:vAlign w:val="center"/>
          </w:tcPr>
          <w:p w:rsidR="00B51B2B" w:rsidRPr="00CC7B04" w:rsidRDefault="00B51B2B" w:rsidP="00794F9B">
            <w:pPr>
              <w:spacing w:line="210" w:lineRule="atLeast"/>
              <w:rPr>
                <w:sz w:val="26"/>
                <w:szCs w:val="26"/>
              </w:rPr>
            </w:pPr>
            <w:r w:rsidRPr="00CC7B04">
              <w:rPr>
                <w:sz w:val="26"/>
                <w:szCs w:val="26"/>
              </w:rPr>
              <w:t>- Thông tư 29/2009/TT-BGD</w:t>
            </w:r>
            <w:r w:rsidRPr="00CC7B04">
              <w:rPr>
                <w:rFonts w:hint="eastAsia"/>
                <w:sz w:val="26"/>
                <w:szCs w:val="26"/>
              </w:rPr>
              <w:t>Đ</w:t>
            </w:r>
            <w:r w:rsidRPr="00CC7B04">
              <w:rPr>
                <w:sz w:val="26"/>
                <w:szCs w:val="26"/>
              </w:rPr>
              <w:t>T ngày 14/4/2011của Bộ GD&amp;ĐT ban hành quy định chuẩn Hiệu trưởng trường THPT và các văn bản hướng dẫn thực hiện;</w:t>
            </w:r>
            <w:r w:rsidRPr="00CC7B04">
              <w:rPr>
                <w:sz w:val="26"/>
                <w:szCs w:val="26"/>
              </w:rPr>
              <w:br/>
              <w:t> </w:t>
            </w:r>
          </w:p>
        </w:tc>
        <w:tc>
          <w:tcPr>
            <w:tcW w:w="2485" w:type="dxa"/>
            <w:vAlign w:val="center"/>
          </w:tcPr>
          <w:p w:rsidR="00B51B2B" w:rsidRPr="00CC7B04" w:rsidRDefault="00B51B2B" w:rsidP="00794F9B">
            <w:pPr>
              <w:spacing w:line="210" w:lineRule="atLeast"/>
              <w:rPr>
                <w:sz w:val="26"/>
                <w:szCs w:val="26"/>
              </w:rPr>
            </w:pPr>
            <w:r w:rsidRPr="00CC7B04">
              <w:rPr>
                <w:sz w:val="26"/>
                <w:szCs w:val="26"/>
              </w:rPr>
              <w:t> Văn hóa địa phương</w:t>
            </w:r>
          </w:p>
        </w:tc>
        <w:tc>
          <w:tcPr>
            <w:tcW w:w="1018" w:type="dxa"/>
            <w:vAlign w:val="center"/>
          </w:tcPr>
          <w:p w:rsidR="00B51B2B" w:rsidRPr="00CC7B04" w:rsidRDefault="00B51B2B" w:rsidP="00794F9B">
            <w:pPr>
              <w:spacing w:line="210" w:lineRule="atLeast"/>
              <w:rPr>
                <w:sz w:val="26"/>
                <w:szCs w:val="26"/>
              </w:rPr>
            </w:pPr>
            <w:r w:rsidRPr="00CC7B04">
              <w:rPr>
                <w:sz w:val="26"/>
                <w:szCs w:val="26"/>
              </w:rPr>
              <w:t>ND1:4</w:t>
            </w:r>
            <w:r w:rsidRPr="00CC7B04">
              <w:rPr>
                <w:sz w:val="26"/>
                <w:szCs w:val="26"/>
              </w:rPr>
              <w:br/>
              <w:t>ND2: 5</w:t>
            </w:r>
          </w:p>
        </w:tc>
      </w:tr>
      <w:tr w:rsidR="00B51B2B" w:rsidRPr="00CC7B04" w:rsidTr="00794F9B">
        <w:tc>
          <w:tcPr>
            <w:tcW w:w="1216" w:type="dxa"/>
            <w:vAlign w:val="center"/>
          </w:tcPr>
          <w:p w:rsidR="00B51B2B" w:rsidRPr="00CC7B04" w:rsidRDefault="00B51B2B" w:rsidP="00D52887">
            <w:pPr>
              <w:spacing w:line="210" w:lineRule="atLeast"/>
              <w:rPr>
                <w:sz w:val="26"/>
                <w:szCs w:val="26"/>
              </w:rPr>
            </w:pPr>
            <w:r w:rsidRPr="00CC7B04">
              <w:rPr>
                <w:sz w:val="26"/>
                <w:szCs w:val="26"/>
              </w:rPr>
              <w:t>Tháng 1/201</w:t>
            </w:r>
            <w:r w:rsidR="00D52887" w:rsidRPr="00CC7B04">
              <w:rPr>
                <w:sz w:val="26"/>
                <w:szCs w:val="26"/>
              </w:rPr>
              <w:t>7</w:t>
            </w:r>
          </w:p>
        </w:tc>
        <w:tc>
          <w:tcPr>
            <w:tcW w:w="4839" w:type="dxa"/>
            <w:vAlign w:val="center"/>
          </w:tcPr>
          <w:p w:rsidR="00B51B2B" w:rsidRPr="00CC7B04" w:rsidRDefault="00B51B2B" w:rsidP="00794F9B">
            <w:pPr>
              <w:spacing w:line="210" w:lineRule="atLeast"/>
              <w:rPr>
                <w:sz w:val="26"/>
                <w:szCs w:val="26"/>
              </w:rPr>
            </w:pPr>
            <w:r w:rsidRPr="00CC7B04">
              <w:rPr>
                <w:sz w:val="26"/>
                <w:szCs w:val="26"/>
              </w:rPr>
              <w:t>- Thông tư Số: 30/2009/TT- BGDĐT ngày 22/10/2009 hướng dẫn của Bộ Giáo dục và Đào tạo Ban hành Quy định Chuẩn nghề nghiệp giáo viên trung học cơ sở, giáo viên trung học phổ thong</w:t>
            </w:r>
          </w:p>
          <w:p w:rsidR="00B51B2B" w:rsidRPr="00CC7B04" w:rsidRDefault="00B51B2B" w:rsidP="00794F9B">
            <w:pPr>
              <w:spacing w:line="210" w:lineRule="atLeast"/>
              <w:rPr>
                <w:sz w:val="26"/>
                <w:szCs w:val="26"/>
              </w:rPr>
            </w:pPr>
          </w:p>
        </w:tc>
        <w:tc>
          <w:tcPr>
            <w:tcW w:w="2485" w:type="dxa"/>
            <w:vAlign w:val="center"/>
          </w:tcPr>
          <w:p w:rsidR="00B51B2B" w:rsidRPr="00CC7B04" w:rsidRDefault="00B51B2B" w:rsidP="00794F9B">
            <w:pPr>
              <w:spacing w:line="210" w:lineRule="atLeast"/>
              <w:rPr>
                <w:sz w:val="26"/>
                <w:szCs w:val="26"/>
              </w:rPr>
            </w:pPr>
            <w:r w:rsidRPr="00CC7B04">
              <w:rPr>
                <w:sz w:val="26"/>
                <w:szCs w:val="26"/>
              </w:rPr>
              <w:t>Công tác Khảo thí và kiểm định chất lượng</w:t>
            </w:r>
            <w:r w:rsidRPr="00CC7B04">
              <w:rPr>
                <w:sz w:val="26"/>
                <w:szCs w:val="26"/>
              </w:rPr>
              <w:br/>
              <w:t> </w:t>
            </w:r>
          </w:p>
        </w:tc>
        <w:tc>
          <w:tcPr>
            <w:tcW w:w="1018" w:type="dxa"/>
            <w:vAlign w:val="center"/>
          </w:tcPr>
          <w:p w:rsidR="00B51B2B" w:rsidRPr="00CC7B04" w:rsidRDefault="00B51B2B" w:rsidP="00794F9B">
            <w:pPr>
              <w:spacing w:line="210" w:lineRule="atLeast"/>
              <w:rPr>
                <w:sz w:val="26"/>
                <w:szCs w:val="26"/>
              </w:rPr>
            </w:pPr>
            <w:r w:rsidRPr="00CC7B04">
              <w:rPr>
                <w:sz w:val="26"/>
                <w:szCs w:val="26"/>
              </w:rPr>
              <w:t>ND1:4</w:t>
            </w:r>
            <w:r w:rsidRPr="00CC7B04">
              <w:rPr>
                <w:sz w:val="26"/>
                <w:szCs w:val="26"/>
              </w:rPr>
              <w:br/>
              <w:t>ND2: 2</w:t>
            </w:r>
          </w:p>
        </w:tc>
      </w:tr>
      <w:tr w:rsidR="00B51B2B" w:rsidRPr="00CC7B04" w:rsidTr="00794F9B">
        <w:tc>
          <w:tcPr>
            <w:tcW w:w="1216" w:type="dxa"/>
            <w:vAlign w:val="center"/>
          </w:tcPr>
          <w:p w:rsidR="00B51B2B" w:rsidRPr="00CC7B04" w:rsidRDefault="00B51B2B" w:rsidP="00D52887">
            <w:pPr>
              <w:spacing w:line="210" w:lineRule="atLeast"/>
              <w:rPr>
                <w:sz w:val="26"/>
                <w:szCs w:val="26"/>
              </w:rPr>
            </w:pPr>
            <w:r w:rsidRPr="00CC7B04">
              <w:rPr>
                <w:sz w:val="26"/>
                <w:szCs w:val="26"/>
              </w:rPr>
              <w:t>Tháng 2+3/201</w:t>
            </w:r>
            <w:r w:rsidR="00D52887" w:rsidRPr="00CC7B04">
              <w:rPr>
                <w:sz w:val="26"/>
                <w:szCs w:val="26"/>
              </w:rPr>
              <w:t>7</w:t>
            </w:r>
          </w:p>
        </w:tc>
        <w:tc>
          <w:tcPr>
            <w:tcW w:w="4839" w:type="dxa"/>
            <w:vAlign w:val="center"/>
          </w:tcPr>
          <w:p w:rsidR="00B51B2B" w:rsidRPr="00CC7B04" w:rsidRDefault="00B51B2B" w:rsidP="00794F9B">
            <w:pPr>
              <w:rPr>
                <w:sz w:val="26"/>
                <w:szCs w:val="26"/>
              </w:rPr>
            </w:pPr>
            <w:r w:rsidRPr="00CC7B04">
              <w:rPr>
                <w:sz w:val="26"/>
                <w:szCs w:val="26"/>
              </w:rPr>
              <w:t xml:space="preserve">- </w:t>
            </w:r>
            <w:r w:rsidRPr="00CC7B04">
              <w:rPr>
                <w:iCs/>
                <w:sz w:val="26"/>
                <w:szCs w:val="26"/>
                <w:lang w:val="pt-BR"/>
              </w:rPr>
              <w:t>Thông tư  số: 12/2011/TT-BGDĐT ngày 28/3 /2011 của Bộ trưởng Bộ Giáo dục và Đào tạo</w:t>
            </w:r>
            <w:r w:rsidRPr="00CC7B04">
              <w:rPr>
                <w:sz w:val="26"/>
                <w:szCs w:val="26"/>
              </w:rPr>
              <w:t xml:space="preserve"> ban hành Điều lệ trường THPT</w:t>
            </w:r>
          </w:p>
        </w:tc>
        <w:tc>
          <w:tcPr>
            <w:tcW w:w="2485" w:type="dxa"/>
            <w:vAlign w:val="center"/>
          </w:tcPr>
          <w:p w:rsidR="00B51B2B" w:rsidRPr="00CC7B04" w:rsidRDefault="00B51B2B" w:rsidP="00794F9B">
            <w:pPr>
              <w:spacing w:line="210" w:lineRule="atLeast"/>
              <w:rPr>
                <w:sz w:val="26"/>
                <w:szCs w:val="26"/>
              </w:rPr>
            </w:pPr>
            <w:r w:rsidRPr="00CC7B04">
              <w:rPr>
                <w:sz w:val="26"/>
                <w:szCs w:val="26"/>
              </w:rPr>
              <w:t>Hướng dẫn thực hiện chuẩn hiệu trưởng, chuẩn đánh giá cấp phó và chuẩn nghề nghiệp giáo viên THPT</w:t>
            </w:r>
            <w:r w:rsidRPr="00CC7B04">
              <w:rPr>
                <w:sz w:val="26"/>
                <w:szCs w:val="26"/>
              </w:rPr>
              <w:br/>
              <w:t>Bồi dưỡng công tác thi đua, khen thưởng.</w:t>
            </w:r>
          </w:p>
        </w:tc>
        <w:tc>
          <w:tcPr>
            <w:tcW w:w="1018" w:type="dxa"/>
            <w:vAlign w:val="center"/>
          </w:tcPr>
          <w:p w:rsidR="00B51B2B" w:rsidRPr="00CC7B04" w:rsidRDefault="00B51B2B" w:rsidP="00794F9B">
            <w:pPr>
              <w:spacing w:line="210" w:lineRule="atLeast"/>
              <w:rPr>
                <w:sz w:val="26"/>
                <w:szCs w:val="26"/>
              </w:rPr>
            </w:pPr>
            <w:r w:rsidRPr="00CC7B04">
              <w:rPr>
                <w:sz w:val="26"/>
                <w:szCs w:val="26"/>
              </w:rPr>
              <w:t>ND1:4</w:t>
            </w:r>
            <w:r w:rsidRPr="00CC7B04">
              <w:rPr>
                <w:sz w:val="26"/>
                <w:szCs w:val="26"/>
              </w:rPr>
              <w:br/>
              <w:t>ND2: 3</w:t>
            </w:r>
          </w:p>
        </w:tc>
      </w:tr>
      <w:tr w:rsidR="00D52887" w:rsidRPr="00CC7B04" w:rsidTr="00DD2E12">
        <w:tc>
          <w:tcPr>
            <w:tcW w:w="1216" w:type="dxa"/>
            <w:vAlign w:val="center"/>
          </w:tcPr>
          <w:p w:rsidR="00D52887" w:rsidRPr="00CC7B04" w:rsidRDefault="00D52887" w:rsidP="00D52887">
            <w:pPr>
              <w:spacing w:line="210" w:lineRule="atLeast"/>
              <w:rPr>
                <w:sz w:val="26"/>
                <w:szCs w:val="26"/>
              </w:rPr>
            </w:pPr>
            <w:r w:rsidRPr="00CC7B04">
              <w:rPr>
                <w:sz w:val="26"/>
                <w:szCs w:val="26"/>
              </w:rPr>
              <w:t xml:space="preserve">Tháng 4/2017 </w:t>
            </w:r>
          </w:p>
        </w:tc>
        <w:tc>
          <w:tcPr>
            <w:tcW w:w="7324" w:type="dxa"/>
            <w:gridSpan w:val="2"/>
          </w:tcPr>
          <w:p w:rsidR="00D52887" w:rsidRPr="00CC7B04" w:rsidRDefault="00D52887">
            <w:pPr>
              <w:rPr>
                <w:sz w:val="26"/>
                <w:szCs w:val="26"/>
              </w:rPr>
            </w:pPr>
            <w:r w:rsidRPr="00CC7B04">
              <w:rPr>
                <w:sz w:val="26"/>
                <w:szCs w:val="26"/>
              </w:rPr>
              <w:t>GV tiến hành công tác tự bồi dưỡng</w:t>
            </w:r>
          </w:p>
        </w:tc>
        <w:tc>
          <w:tcPr>
            <w:tcW w:w="1018" w:type="dxa"/>
            <w:vAlign w:val="center"/>
          </w:tcPr>
          <w:p w:rsidR="00D52887" w:rsidRPr="00CC7B04" w:rsidRDefault="00D52887" w:rsidP="00794F9B">
            <w:pPr>
              <w:spacing w:line="210" w:lineRule="atLeast"/>
              <w:rPr>
                <w:sz w:val="26"/>
                <w:szCs w:val="26"/>
              </w:rPr>
            </w:pPr>
            <w:r w:rsidRPr="00CC7B04">
              <w:rPr>
                <w:sz w:val="26"/>
                <w:szCs w:val="26"/>
              </w:rPr>
              <w:t>ND3</w:t>
            </w:r>
          </w:p>
        </w:tc>
      </w:tr>
      <w:tr w:rsidR="00D52887" w:rsidRPr="00CC7B04" w:rsidTr="00967540">
        <w:tc>
          <w:tcPr>
            <w:tcW w:w="1216" w:type="dxa"/>
            <w:vAlign w:val="center"/>
          </w:tcPr>
          <w:p w:rsidR="00D52887" w:rsidRPr="00CC7B04" w:rsidRDefault="00D52887" w:rsidP="00D52887">
            <w:pPr>
              <w:spacing w:line="210" w:lineRule="atLeast"/>
              <w:rPr>
                <w:sz w:val="26"/>
                <w:szCs w:val="26"/>
              </w:rPr>
            </w:pPr>
            <w:r w:rsidRPr="00CC7B04">
              <w:rPr>
                <w:sz w:val="26"/>
                <w:szCs w:val="26"/>
              </w:rPr>
              <w:t>Tháng 5/2017</w:t>
            </w:r>
          </w:p>
        </w:tc>
        <w:tc>
          <w:tcPr>
            <w:tcW w:w="7324" w:type="dxa"/>
            <w:gridSpan w:val="2"/>
          </w:tcPr>
          <w:p w:rsidR="00D52887" w:rsidRPr="00CC7B04" w:rsidRDefault="00D52887" w:rsidP="00D52887">
            <w:pPr>
              <w:pStyle w:val="ListParagraph"/>
              <w:spacing w:line="276" w:lineRule="auto"/>
              <w:ind w:left="0"/>
              <w:jc w:val="both"/>
              <w:rPr>
                <w:sz w:val="26"/>
                <w:szCs w:val="26"/>
              </w:rPr>
            </w:pPr>
            <w:r w:rsidRPr="00CC7B04">
              <w:rPr>
                <w:sz w:val="26"/>
                <w:szCs w:val="26"/>
              </w:rPr>
              <w:t>Tiến hành kiểm tra, đánh giá xếp loại giáo viên về BDTX HKI. Báo cáo kết quả tổng kết về Sở GD&amp;ĐT.</w:t>
            </w:r>
          </w:p>
          <w:p w:rsidR="00D52887" w:rsidRPr="00CC7B04" w:rsidRDefault="00D52887">
            <w:pPr>
              <w:rPr>
                <w:sz w:val="26"/>
                <w:szCs w:val="26"/>
              </w:rPr>
            </w:pPr>
          </w:p>
        </w:tc>
        <w:tc>
          <w:tcPr>
            <w:tcW w:w="1018" w:type="dxa"/>
            <w:vAlign w:val="center"/>
          </w:tcPr>
          <w:p w:rsidR="00D52887" w:rsidRPr="00CC7B04" w:rsidRDefault="00D52887" w:rsidP="00794F9B">
            <w:pPr>
              <w:spacing w:line="210" w:lineRule="atLeast"/>
              <w:rPr>
                <w:sz w:val="26"/>
                <w:szCs w:val="26"/>
              </w:rPr>
            </w:pPr>
          </w:p>
        </w:tc>
      </w:tr>
    </w:tbl>
    <w:p w:rsidR="00B51B2B" w:rsidRPr="00CC7B04" w:rsidRDefault="00B51B2B" w:rsidP="00B51B2B">
      <w:pPr>
        <w:spacing w:before="120"/>
        <w:ind w:right="270"/>
        <w:jc w:val="both"/>
        <w:rPr>
          <w:sz w:val="26"/>
          <w:szCs w:val="26"/>
        </w:rPr>
      </w:pPr>
    </w:p>
    <w:p w:rsidR="00B51B2B" w:rsidRPr="00CC7B04" w:rsidRDefault="00B51B2B" w:rsidP="00B51B2B">
      <w:pPr>
        <w:spacing w:before="120"/>
        <w:ind w:right="270"/>
        <w:jc w:val="both"/>
        <w:rPr>
          <w:rFonts w:ascii="Calibri" w:hAnsi="Calibri" w:cs="Calibri"/>
          <w:sz w:val="26"/>
          <w:szCs w:val="26"/>
        </w:rPr>
      </w:pPr>
      <w:r w:rsidRPr="00CC7B04">
        <w:rPr>
          <w:b/>
          <w:bCs/>
          <w:sz w:val="26"/>
          <w:szCs w:val="26"/>
          <w:lang w:val="pt-BR"/>
        </w:rPr>
        <w:t>          </w:t>
      </w:r>
      <w:r w:rsidR="00D52887" w:rsidRPr="00CC7B04">
        <w:rPr>
          <w:b/>
          <w:bCs/>
          <w:sz w:val="26"/>
          <w:szCs w:val="26"/>
          <w:lang w:val="pt-BR"/>
        </w:rPr>
        <w:t>I</w:t>
      </w:r>
      <w:r w:rsidRPr="00CC7B04">
        <w:rPr>
          <w:b/>
          <w:bCs/>
          <w:sz w:val="26"/>
          <w:szCs w:val="26"/>
          <w:lang w:val="pt-BR"/>
        </w:rPr>
        <w:t>V. Đánh giá và công nhận kết quả bồi dưỡng thường xuyên:</w:t>
      </w:r>
    </w:p>
    <w:p w:rsidR="00B51B2B" w:rsidRPr="00CC7B04" w:rsidRDefault="00B51B2B" w:rsidP="00B51B2B">
      <w:pPr>
        <w:spacing w:before="120"/>
        <w:ind w:right="270" w:firstLine="720"/>
        <w:jc w:val="both"/>
        <w:rPr>
          <w:sz w:val="26"/>
          <w:szCs w:val="26"/>
          <w:lang w:val="pt-BR"/>
        </w:rPr>
      </w:pPr>
      <w:r w:rsidRPr="00CC7B04">
        <w:rPr>
          <w:sz w:val="26"/>
          <w:szCs w:val="26"/>
          <w:lang w:val="pt-BR"/>
        </w:rPr>
        <w:t>Việc đánh giá kết quả bồi dưỡng thường xuyên của giáo viên theo Quy chế phải được thực hiện nghiêm túc, đánh giá đúng kết quả bồi dưỡng của mỗi giáo viên. Đặc biệt là phải làm cho mỗi giáo viên luôn có ý thức tự giác bồi dưỡng để nâng cao năng lực cho bản thân, đáp ứng các yêu cầu về chuyên môn, nghiệp vụ trong dạy học, giáo dục học sinh.</w:t>
      </w:r>
    </w:p>
    <w:p w:rsidR="00B51B2B" w:rsidRPr="00CC7B04" w:rsidRDefault="00B51B2B" w:rsidP="00B51B2B">
      <w:pPr>
        <w:spacing w:before="120"/>
        <w:ind w:right="270" w:firstLine="720"/>
        <w:jc w:val="both"/>
        <w:rPr>
          <w:rFonts w:ascii="Calibri" w:hAnsi="Calibri" w:cs="Calibri"/>
          <w:sz w:val="26"/>
          <w:szCs w:val="26"/>
        </w:rPr>
      </w:pPr>
      <w:r w:rsidRPr="00CC7B04">
        <w:rPr>
          <w:b/>
          <w:bCs/>
          <w:sz w:val="26"/>
          <w:szCs w:val="26"/>
          <w:lang w:val="pt-BR"/>
        </w:rPr>
        <w:lastRenderedPageBreak/>
        <w:t>1. Căn cứ đánh giá và xếp loại kết quả BDTX giáo viên:</w:t>
      </w:r>
    </w:p>
    <w:p w:rsidR="00B51B2B" w:rsidRPr="00CC7B04" w:rsidRDefault="00B51B2B" w:rsidP="00B51B2B">
      <w:pPr>
        <w:spacing w:before="120"/>
        <w:ind w:right="270" w:firstLine="720"/>
        <w:jc w:val="both"/>
        <w:rPr>
          <w:rFonts w:ascii="Calibri" w:hAnsi="Calibri" w:cs="Calibri"/>
          <w:sz w:val="26"/>
          <w:szCs w:val="26"/>
        </w:rPr>
      </w:pPr>
      <w:r w:rsidRPr="00CC7B04">
        <w:rPr>
          <w:sz w:val="26"/>
          <w:szCs w:val="26"/>
          <w:lang w:val="pt-BR"/>
        </w:rPr>
        <w:t>- Căn cứ đánh giá kết quả BDTX của giáo viên là kết quả việc thực hiện kế hoạch BDTX của giáo viên đã được phê duyệt và kết quả đạt được của nội dung bồi dưỡng 1, nội dung bồi dưỡng 2 và các module thuộc nội dung bồi dưỡng 3.</w:t>
      </w:r>
    </w:p>
    <w:p w:rsidR="00B51B2B" w:rsidRPr="00CC7B04" w:rsidRDefault="00B51B2B" w:rsidP="00B51B2B">
      <w:pPr>
        <w:spacing w:before="120"/>
        <w:ind w:right="270" w:firstLine="720"/>
        <w:jc w:val="both"/>
        <w:rPr>
          <w:rFonts w:ascii="Calibri" w:hAnsi="Calibri" w:cs="Calibri"/>
          <w:sz w:val="26"/>
          <w:szCs w:val="26"/>
        </w:rPr>
      </w:pPr>
      <w:r w:rsidRPr="00CC7B04">
        <w:rPr>
          <w:sz w:val="26"/>
          <w:szCs w:val="26"/>
          <w:lang w:val="pt-BR"/>
        </w:rPr>
        <w:t>- Xếp loại kết quả BDTX giáo viên gồm 4 loại: Loại giỏi (viết tắt: G), loại khá (viết tắt: K), loại trung bình (viết tắt: TB) và loại không hoàn thành kế hoạch.</w:t>
      </w:r>
    </w:p>
    <w:p w:rsidR="00B51B2B" w:rsidRPr="00CC7B04" w:rsidRDefault="00B51B2B" w:rsidP="00B51B2B">
      <w:pPr>
        <w:spacing w:before="120"/>
        <w:ind w:right="270" w:firstLine="720"/>
        <w:jc w:val="both"/>
        <w:rPr>
          <w:rFonts w:ascii="Calibri" w:hAnsi="Calibri" w:cs="Calibri"/>
          <w:sz w:val="26"/>
          <w:szCs w:val="26"/>
        </w:rPr>
      </w:pPr>
      <w:r w:rsidRPr="00CC7B04">
        <w:rPr>
          <w:b/>
          <w:bCs/>
          <w:sz w:val="26"/>
          <w:szCs w:val="26"/>
          <w:lang w:val="pt-BR"/>
        </w:rPr>
        <w:t>2. Phương thức đánh giá kết quả BDTX:</w:t>
      </w:r>
    </w:p>
    <w:p w:rsidR="00B51B2B" w:rsidRPr="00CC7B04" w:rsidRDefault="00B51B2B" w:rsidP="00B51B2B">
      <w:pPr>
        <w:spacing w:before="120"/>
        <w:ind w:right="270" w:firstLine="720"/>
        <w:jc w:val="both"/>
        <w:rPr>
          <w:rFonts w:ascii="Calibri" w:hAnsi="Calibri" w:cs="Calibri"/>
          <w:sz w:val="26"/>
          <w:szCs w:val="26"/>
        </w:rPr>
      </w:pPr>
      <w:r w:rsidRPr="00CC7B04">
        <w:rPr>
          <w:b/>
          <w:bCs/>
          <w:sz w:val="26"/>
          <w:szCs w:val="26"/>
          <w:lang w:val="pt-BR"/>
        </w:rPr>
        <w:t>2.1.</w:t>
      </w:r>
      <w:r w:rsidRPr="00CC7B04">
        <w:rPr>
          <w:sz w:val="26"/>
          <w:szCs w:val="26"/>
          <w:lang w:val="pt-BR"/>
        </w:rPr>
        <w:t> Hình thức đánh giá kết quả BDTX:</w:t>
      </w:r>
    </w:p>
    <w:p w:rsidR="00B51B2B" w:rsidRPr="00CC7B04" w:rsidRDefault="00B51B2B" w:rsidP="00B51B2B">
      <w:pPr>
        <w:spacing w:before="120"/>
        <w:ind w:right="270" w:firstLine="720"/>
        <w:jc w:val="both"/>
        <w:rPr>
          <w:rFonts w:ascii="Calibri" w:hAnsi="Calibri" w:cs="Calibri"/>
          <w:sz w:val="26"/>
          <w:szCs w:val="26"/>
        </w:rPr>
      </w:pPr>
      <w:r w:rsidRPr="00CC7B04">
        <w:rPr>
          <w:sz w:val="26"/>
          <w:szCs w:val="26"/>
          <w:lang w:val="pt-BR"/>
        </w:rPr>
        <w:t>Nhà trường tổ chức đánh giá kết quả BDTX của giáo viên: Giáo viên trình bày kết quả vận dụng kiến thức BDTX của cá nhân trong quá trình dạy học, giáo dục học sinh tại tổ bộ môn thông qua các báo cáo chuyên đề. Điểm áp dụng khi sử dụng hình thức đánh giá này như sau:</w:t>
      </w:r>
    </w:p>
    <w:p w:rsidR="00B51B2B" w:rsidRPr="00CC7B04" w:rsidRDefault="00B51B2B" w:rsidP="00B51B2B">
      <w:pPr>
        <w:spacing w:before="120"/>
        <w:ind w:right="270" w:firstLine="720"/>
        <w:jc w:val="both"/>
        <w:rPr>
          <w:rFonts w:ascii="Calibri" w:hAnsi="Calibri" w:cs="Calibri"/>
          <w:sz w:val="26"/>
          <w:szCs w:val="26"/>
        </w:rPr>
      </w:pPr>
      <w:r w:rsidRPr="00CC7B04">
        <w:rPr>
          <w:sz w:val="26"/>
          <w:szCs w:val="26"/>
          <w:lang w:val="pt-BR"/>
        </w:rPr>
        <w:t>- Tiếp thu kiến thức và kĩ năng quy định trong mục đích, nội dung Chương trình, tài liệu BDTX (5,0 điểm).</w:t>
      </w:r>
    </w:p>
    <w:p w:rsidR="00B51B2B" w:rsidRPr="00CC7B04" w:rsidRDefault="00B51B2B" w:rsidP="00B51B2B">
      <w:pPr>
        <w:spacing w:before="120"/>
        <w:ind w:right="270" w:firstLine="720"/>
        <w:jc w:val="both"/>
        <w:rPr>
          <w:rFonts w:ascii="Calibri" w:hAnsi="Calibri" w:cs="Calibri"/>
          <w:sz w:val="26"/>
          <w:szCs w:val="26"/>
        </w:rPr>
      </w:pPr>
      <w:r w:rsidRPr="00CC7B04">
        <w:rPr>
          <w:sz w:val="26"/>
          <w:szCs w:val="26"/>
          <w:lang w:val="pt-BR"/>
        </w:rPr>
        <w:t>- Vận dụng kiến thức BDTX vào hoạt động nghề nghiệp thông qua các hoạt động dạy học và giáo dục (5,0 điểm).</w:t>
      </w:r>
    </w:p>
    <w:p w:rsidR="00B51B2B" w:rsidRPr="00CC7B04" w:rsidRDefault="00B51B2B" w:rsidP="00B51B2B">
      <w:pPr>
        <w:spacing w:before="120"/>
        <w:ind w:right="270" w:firstLine="720"/>
        <w:jc w:val="both"/>
        <w:rPr>
          <w:rFonts w:ascii="Calibri" w:hAnsi="Calibri" w:cs="Calibri"/>
          <w:sz w:val="26"/>
          <w:szCs w:val="26"/>
        </w:rPr>
      </w:pPr>
      <w:r w:rsidRPr="00CC7B04">
        <w:rPr>
          <w:b/>
          <w:bCs/>
          <w:sz w:val="26"/>
          <w:szCs w:val="26"/>
          <w:lang w:val="pt-BR"/>
        </w:rPr>
        <w:t>2.2.</w:t>
      </w:r>
      <w:r w:rsidRPr="00CC7B04">
        <w:rPr>
          <w:sz w:val="26"/>
          <w:szCs w:val="26"/>
          <w:lang w:val="pt-BR"/>
        </w:rPr>
        <w:t> Thang điểm đánh giá kết quả BDTX:</w:t>
      </w:r>
    </w:p>
    <w:p w:rsidR="00B51B2B" w:rsidRPr="00CC7B04" w:rsidRDefault="00B51B2B" w:rsidP="00B51B2B">
      <w:pPr>
        <w:spacing w:before="120"/>
        <w:ind w:right="270" w:firstLine="720"/>
        <w:jc w:val="both"/>
        <w:rPr>
          <w:rFonts w:ascii="Calibri" w:hAnsi="Calibri" w:cs="Calibri"/>
          <w:sz w:val="26"/>
          <w:szCs w:val="26"/>
        </w:rPr>
      </w:pPr>
      <w:r w:rsidRPr="00CC7B04">
        <w:rPr>
          <w:sz w:val="26"/>
          <w:szCs w:val="26"/>
          <w:lang w:val="pt-BR"/>
        </w:rPr>
        <w:t>Cho điểm theo thang điểm từ 0 đến 10 khi đánh giá kết quả BDTX đối với nội dung bồi dưỡng 1, nội dung bồi dưỡng 2, mỗi mô đun thuộc nội dung bồi dưỡng 3 (gọi là các điểm thành phần).</w:t>
      </w:r>
    </w:p>
    <w:p w:rsidR="00B51B2B" w:rsidRPr="00CC7B04" w:rsidRDefault="00B51B2B" w:rsidP="00B51B2B">
      <w:pPr>
        <w:spacing w:before="120"/>
        <w:ind w:right="270" w:firstLine="720"/>
        <w:jc w:val="both"/>
        <w:rPr>
          <w:rFonts w:ascii="Calibri" w:hAnsi="Calibri" w:cs="Calibri"/>
          <w:sz w:val="26"/>
          <w:szCs w:val="26"/>
        </w:rPr>
      </w:pPr>
      <w:r w:rsidRPr="00CC7B04">
        <w:rPr>
          <w:b/>
          <w:bCs/>
          <w:sz w:val="26"/>
          <w:szCs w:val="26"/>
          <w:lang w:val="pt-BR"/>
        </w:rPr>
        <w:t>2.3.</w:t>
      </w:r>
      <w:r w:rsidRPr="00CC7B04">
        <w:rPr>
          <w:sz w:val="26"/>
          <w:szCs w:val="26"/>
          <w:lang w:val="pt-BR"/>
        </w:rPr>
        <w:t> Điểm trung bình kết quả BDTX:</w:t>
      </w:r>
    </w:p>
    <w:p w:rsidR="00B51B2B" w:rsidRPr="00CC7B04" w:rsidRDefault="00B51B2B" w:rsidP="00B51B2B">
      <w:pPr>
        <w:spacing w:before="120"/>
        <w:ind w:right="270" w:firstLine="720"/>
        <w:jc w:val="both"/>
        <w:rPr>
          <w:rFonts w:ascii="Calibri" w:hAnsi="Calibri" w:cs="Calibri"/>
          <w:sz w:val="26"/>
          <w:szCs w:val="26"/>
        </w:rPr>
      </w:pPr>
      <w:r w:rsidRPr="00CC7B04">
        <w:rPr>
          <w:spacing w:val="-4"/>
          <w:sz w:val="26"/>
          <w:szCs w:val="26"/>
          <w:lang w:val="pt-BR"/>
        </w:rPr>
        <w:t>Điểm trung bình kết quả BDTX (ĐTB BDTX) được tính theo công thức sau:</w:t>
      </w:r>
    </w:p>
    <w:p w:rsidR="00B51B2B" w:rsidRPr="00CC7B04" w:rsidRDefault="00B51B2B" w:rsidP="00B51B2B">
      <w:pPr>
        <w:spacing w:before="120"/>
        <w:ind w:right="270" w:firstLine="720"/>
        <w:jc w:val="both"/>
        <w:rPr>
          <w:rFonts w:ascii="Calibri" w:hAnsi="Calibri" w:cs="Calibri"/>
          <w:sz w:val="26"/>
          <w:szCs w:val="26"/>
        </w:rPr>
      </w:pPr>
      <w:r w:rsidRPr="00CC7B04">
        <w:rPr>
          <w:sz w:val="26"/>
          <w:szCs w:val="26"/>
          <w:lang w:val="pt-BR"/>
        </w:rPr>
        <w:t>ĐTB BDTX = (điểm nội dung bồi dưỡng 1 + điểm nội dung bồi dưỡng 2 + điểm trung bình của các module thuộc nội dung bồi dưỡng 3 được ghi trong kế hoạch BDTX của giáo viên): 3.</w:t>
      </w:r>
    </w:p>
    <w:p w:rsidR="00B51B2B" w:rsidRPr="00CC7B04" w:rsidRDefault="00B51B2B" w:rsidP="00B51B2B">
      <w:pPr>
        <w:spacing w:before="120"/>
        <w:ind w:right="270" w:firstLine="720"/>
        <w:jc w:val="both"/>
        <w:rPr>
          <w:rFonts w:ascii="Calibri" w:hAnsi="Calibri" w:cs="Calibri"/>
          <w:sz w:val="26"/>
          <w:szCs w:val="26"/>
        </w:rPr>
      </w:pPr>
      <w:r w:rsidRPr="00CC7B04">
        <w:rPr>
          <w:sz w:val="26"/>
          <w:szCs w:val="26"/>
          <w:lang w:val="pt-BR"/>
        </w:rPr>
        <w:t>ĐTB BDTX được làm tròn đến một chữ số phần thập phân theo quy định.</w:t>
      </w:r>
    </w:p>
    <w:p w:rsidR="00B51B2B" w:rsidRPr="00CC7B04" w:rsidRDefault="00B51B2B" w:rsidP="00B51B2B">
      <w:pPr>
        <w:spacing w:before="120"/>
        <w:ind w:right="270" w:firstLine="720"/>
        <w:jc w:val="both"/>
        <w:rPr>
          <w:rFonts w:ascii="Calibri" w:hAnsi="Calibri" w:cs="Calibri"/>
          <w:sz w:val="26"/>
          <w:szCs w:val="26"/>
        </w:rPr>
      </w:pPr>
      <w:r w:rsidRPr="00CC7B04">
        <w:rPr>
          <w:b/>
          <w:bCs/>
          <w:sz w:val="26"/>
          <w:szCs w:val="26"/>
          <w:lang w:val="pt-BR"/>
        </w:rPr>
        <w:t>3. Xếp loại kết quả BDTX:</w:t>
      </w:r>
    </w:p>
    <w:p w:rsidR="00B51B2B" w:rsidRPr="00CC7B04" w:rsidRDefault="00B51B2B" w:rsidP="00B51B2B">
      <w:pPr>
        <w:spacing w:before="120"/>
        <w:ind w:right="270" w:firstLine="720"/>
        <w:jc w:val="both"/>
        <w:rPr>
          <w:rFonts w:ascii="Calibri" w:hAnsi="Calibri" w:cs="Calibri"/>
          <w:sz w:val="26"/>
          <w:szCs w:val="26"/>
        </w:rPr>
      </w:pPr>
      <w:r w:rsidRPr="00CC7B04">
        <w:rPr>
          <w:b/>
          <w:bCs/>
          <w:sz w:val="26"/>
          <w:szCs w:val="26"/>
          <w:lang w:val="pt-BR"/>
        </w:rPr>
        <w:t>3.1.</w:t>
      </w:r>
      <w:r w:rsidRPr="00CC7B04">
        <w:rPr>
          <w:sz w:val="26"/>
          <w:szCs w:val="26"/>
          <w:lang w:val="pt-BR"/>
        </w:rPr>
        <w:t> Giáo viên được coi là hoàn thành kế hoạch BDTX nếu đã học tập đầy đủ các nội dung của kế hoạch BDTX của cá nhân, có các điểm thành phần đạt từ 5 điểm trở lên. Kết quả xếp loại BDTX như sau:</w:t>
      </w:r>
    </w:p>
    <w:p w:rsidR="00B51B2B" w:rsidRPr="00CC7B04" w:rsidRDefault="00B51B2B" w:rsidP="00B51B2B">
      <w:pPr>
        <w:spacing w:before="120"/>
        <w:ind w:right="270" w:firstLine="720"/>
        <w:jc w:val="both"/>
        <w:rPr>
          <w:rFonts w:ascii="Calibri" w:hAnsi="Calibri" w:cs="Calibri"/>
          <w:sz w:val="26"/>
          <w:szCs w:val="26"/>
        </w:rPr>
      </w:pPr>
      <w:r w:rsidRPr="00CC7B04">
        <w:rPr>
          <w:sz w:val="26"/>
          <w:szCs w:val="26"/>
          <w:lang w:val="pt-BR"/>
        </w:rPr>
        <w:t>- Loại TB nếu điểm trung bình BDTX đạt từ 5 đến dưới 7 điểm, trong đó không có điểm thành phần nào dưới 5 điểm;</w:t>
      </w:r>
    </w:p>
    <w:p w:rsidR="00B51B2B" w:rsidRPr="00CC7B04" w:rsidRDefault="00B51B2B" w:rsidP="00B51B2B">
      <w:pPr>
        <w:spacing w:before="120"/>
        <w:ind w:right="270" w:firstLine="720"/>
        <w:jc w:val="both"/>
        <w:rPr>
          <w:rFonts w:ascii="Calibri" w:hAnsi="Calibri" w:cs="Calibri"/>
          <w:sz w:val="26"/>
          <w:szCs w:val="26"/>
        </w:rPr>
      </w:pPr>
      <w:r w:rsidRPr="00CC7B04">
        <w:rPr>
          <w:sz w:val="26"/>
          <w:szCs w:val="26"/>
          <w:lang w:val="pt-BR"/>
        </w:rPr>
        <w:t>- Loại K nếu điểm trung bình  BDTX đạt từ 7 đến dưới 9 điểm, trong đó không có điểm thành phần nào dưới 6 điểm;</w:t>
      </w:r>
    </w:p>
    <w:p w:rsidR="00B51B2B" w:rsidRPr="00CC7B04" w:rsidRDefault="00B51B2B" w:rsidP="00B51B2B">
      <w:pPr>
        <w:spacing w:before="120"/>
        <w:ind w:right="270" w:firstLine="720"/>
        <w:jc w:val="both"/>
        <w:rPr>
          <w:rFonts w:ascii="Calibri" w:hAnsi="Calibri" w:cs="Calibri"/>
          <w:sz w:val="26"/>
          <w:szCs w:val="26"/>
        </w:rPr>
      </w:pPr>
      <w:r w:rsidRPr="00CC7B04">
        <w:rPr>
          <w:sz w:val="26"/>
          <w:szCs w:val="26"/>
          <w:lang w:val="pt-BR"/>
        </w:rPr>
        <w:t>- Loại G nếu điểm trung bình  BDTX đạt từ 9 đến 10 điểm, trong đó không có điểm thành phần nào dưới 7 điểm.</w:t>
      </w:r>
    </w:p>
    <w:p w:rsidR="00B51B2B" w:rsidRPr="00CC7B04" w:rsidRDefault="00B51B2B" w:rsidP="00B51B2B">
      <w:pPr>
        <w:spacing w:before="120"/>
        <w:ind w:right="270" w:firstLine="720"/>
        <w:jc w:val="both"/>
        <w:rPr>
          <w:rFonts w:ascii="Calibri" w:hAnsi="Calibri" w:cs="Calibri"/>
          <w:sz w:val="26"/>
          <w:szCs w:val="26"/>
        </w:rPr>
      </w:pPr>
      <w:r w:rsidRPr="00CC7B04">
        <w:rPr>
          <w:b/>
          <w:bCs/>
          <w:sz w:val="26"/>
          <w:szCs w:val="26"/>
          <w:lang w:val="pt-BR"/>
        </w:rPr>
        <w:t>3.2.</w:t>
      </w:r>
      <w:r w:rsidRPr="00CC7B04">
        <w:rPr>
          <w:sz w:val="26"/>
          <w:szCs w:val="26"/>
          <w:lang w:val="pt-BR"/>
        </w:rPr>
        <w:t> Các trường hợp khác được đánh giá là không hoàn thành kế hoạch BDTX của năm học.</w:t>
      </w:r>
    </w:p>
    <w:p w:rsidR="00B51B2B" w:rsidRPr="00CC7B04" w:rsidRDefault="00B51B2B" w:rsidP="00B51B2B">
      <w:pPr>
        <w:spacing w:before="120"/>
        <w:ind w:right="270" w:firstLine="720"/>
        <w:jc w:val="both"/>
        <w:rPr>
          <w:sz w:val="26"/>
          <w:szCs w:val="26"/>
        </w:rPr>
      </w:pPr>
      <w:r w:rsidRPr="00CC7B04">
        <w:rPr>
          <w:b/>
          <w:bCs/>
          <w:sz w:val="26"/>
          <w:szCs w:val="26"/>
        </w:rPr>
        <w:lastRenderedPageBreak/>
        <w:t>3.3.</w:t>
      </w:r>
      <w:r w:rsidRPr="00CC7B04">
        <w:rPr>
          <w:sz w:val="26"/>
          <w:szCs w:val="26"/>
        </w:rPr>
        <w:t> Kết quả đánh giá BDTX được lưu vào hồ sơ của giáo viên, là căn cứ để đánh giá, xếp loại giáo viên, xét các danh hiệu thi đua, để thực hiện chế độ, chính sách, sử dụng giáo viên.</w:t>
      </w:r>
    </w:p>
    <w:p w:rsidR="00B51B2B" w:rsidRPr="00CC7B04" w:rsidRDefault="00B51B2B" w:rsidP="00B51B2B">
      <w:pPr>
        <w:spacing w:before="120"/>
        <w:ind w:right="270" w:firstLine="720"/>
        <w:jc w:val="both"/>
        <w:rPr>
          <w:rFonts w:ascii="Calibri" w:hAnsi="Calibri" w:cs="Calibri"/>
          <w:sz w:val="26"/>
          <w:szCs w:val="26"/>
        </w:rPr>
      </w:pPr>
      <w:r w:rsidRPr="00CC7B04">
        <w:rPr>
          <w:b/>
          <w:bCs/>
          <w:sz w:val="26"/>
          <w:szCs w:val="26"/>
        </w:rPr>
        <w:t>4. Công nhận và cấp giấy chứng nhận kết quả BDTX:</w:t>
      </w:r>
    </w:p>
    <w:p w:rsidR="00B51B2B" w:rsidRPr="00CC7B04" w:rsidRDefault="00B51B2B" w:rsidP="00B51B2B">
      <w:pPr>
        <w:spacing w:before="120"/>
        <w:ind w:right="270" w:firstLine="720"/>
        <w:jc w:val="both"/>
        <w:rPr>
          <w:rFonts w:ascii="Calibri" w:hAnsi="Calibri" w:cs="Calibri"/>
          <w:sz w:val="26"/>
          <w:szCs w:val="26"/>
        </w:rPr>
      </w:pPr>
      <w:r w:rsidRPr="00CC7B04">
        <w:rPr>
          <w:b/>
          <w:bCs/>
          <w:sz w:val="26"/>
          <w:szCs w:val="26"/>
        </w:rPr>
        <w:t>4.1.</w:t>
      </w:r>
      <w:r w:rsidRPr="00CC7B04">
        <w:rPr>
          <w:sz w:val="26"/>
          <w:szCs w:val="26"/>
        </w:rPr>
        <w:t> Nhà trường tổ chức tổng hợp, xếp loại kết quả BDTX của giáo viên dựa trên kết quả đánh giá các nội dung BDTX của giáo viên.</w:t>
      </w:r>
    </w:p>
    <w:p w:rsidR="00B51B2B" w:rsidRPr="00CC7B04" w:rsidRDefault="00B51B2B" w:rsidP="00B51B2B">
      <w:pPr>
        <w:spacing w:before="120"/>
        <w:ind w:right="270" w:firstLine="720"/>
        <w:jc w:val="both"/>
        <w:rPr>
          <w:rFonts w:ascii="Calibri" w:hAnsi="Calibri" w:cs="Calibri"/>
          <w:sz w:val="26"/>
          <w:szCs w:val="26"/>
        </w:rPr>
      </w:pPr>
      <w:proofErr w:type="gramStart"/>
      <w:r w:rsidRPr="00CC7B04">
        <w:rPr>
          <w:b/>
          <w:bCs/>
          <w:sz w:val="26"/>
          <w:szCs w:val="26"/>
        </w:rPr>
        <w:t>4.2.</w:t>
      </w:r>
      <w:r w:rsidRPr="00CC7B04">
        <w:rPr>
          <w:sz w:val="26"/>
          <w:szCs w:val="26"/>
        </w:rPr>
        <w:t> Sở Giáo dục và Đào tạo công nhận kết quả BDTX đối với giáo viên trung học phổ thông và giáo dục thường xuyên.</w:t>
      </w:r>
      <w:proofErr w:type="gramEnd"/>
      <w:r w:rsidRPr="00CC7B04">
        <w:rPr>
          <w:sz w:val="26"/>
          <w:szCs w:val="26"/>
        </w:rPr>
        <w:t xml:space="preserve"> Phòng Giáo dục và Đào tạo các quận, huyện cấp giấy chứng nhận kết quả BDTX đối với giáo viên mầm </w:t>
      </w:r>
      <w:proofErr w:type="gramStart"/>
      <w:r w:rsidRPr="00CC7B04">
        <w:rPr>
          <w:sz w:val="26"/>
          <w:szCs w:val="26"/>
        </w:rPr>
        <w:t>non</w:t>
      </w:r>
      <w:proofErr w:type="gramEnd"/>
      <w:r w:rsidRPr="00CC7B04">
        <w:rPr>
          <w:sz w:val="26"/>
          <w:szCs w:val="26"/>
        </w:rPr>
        <w:t>, tiểu học và trung học cơ sở (không cấp giấy chứng nhận kết quả BDTX cho giáo viên không hoàn thành kế hoạch).</w:t>
      </w:r>
    </w:p>
    <w:p w:rsidR="00B51B2B" w:rsidRPr="00CC7B04" w:rsidRDefault="00B51B2B" w:rsidP="00B51B2B">
      <w:pPr>
        <w:spacing w:before="120"/>
        <w:ind w:right="270"/>
        <w:jc w:val="both"/>
        <w:rPr>
          <w:rFonts w:ascii="Calibri" w:hAnsi="Calibri" w:cs="Calibri"/>
          <w:sz w:val="26"/>
          <w:szCs w:val="26"/>
        </w:rPr>
      </w:pPr>
      <w:r w:rsidRPr="00CC7B04">
        <w:rPr>
          <w:b/>
          <w:bCs/>
          <w:sz w:val="26"/>
          <w:szCs w:val="26"/>
        </w:rPr>
        <w:t>          V. Tổ chức thực hiện:</w:t>
      </w:r>
    </w:p>
    <w:p w:rsidR="00B51B2B" w:rsidRPr="00CC7B04" w:rsidRDefault="00B51B2B" w:rsidP="00B51B2B">
      <w:pPr>
        <w:spacing w:line="288" w:lineRule="auto"/>
        <w:ind w:firstLine="720"/>
        <w:rPr>
          <w:b/>
          <w:sz w:val="26"/>
          <w:szCs w:val="26"/>
        </w:rPr>
      </w:pPr>
      <w:r w:rsidRPr="00CC7B04">
        <w:rPr>
          <w:b/>
          <w:sz w:val="26"/>
          <w:szCs w:val="26"/>
        </w:rPr>
        <w:t>Nhà trường thành lập Ban chỉ đạo thực hiện công tác BDTX năm học 201</w:t>
      </w:r>
      <w:r w:rsidR="00C06F3A" w:rsidRPr="00CC7B04">
        <w:rPr>
          <w:b/>
          <w:sz w:val="26"/>
          <w:szCs w:val="26"/>
        </w:rPr>
        <w:t>6</w:t>
      </w:r>
      <w:r w:rsidRPr="00CC7B04">
        <w:rPr>
          <w:b/>
          <w:sz w:val="26"/>
          <w:szCs w:val="26"/>
        </w:rPr>
        <w:t>-201</w:t>
      </w:r>
      <w:r w:rsidR="00C06F3A" w:rsidRPr="00CC7B04">
        <w:rPr>
          <w:b/>
          <w:sz w:val="26"/>
          <w:szCs w:val="26"/>
        </w:rPr>
        <w:t>7</w:t>
      </w:r>
      <w:r w:rsidRPr="00CC7B04">
        <w:rPr>
          <w:b/>
          <w:sz w:val="26"/>
          <w:szCs w:val="26"/>
        </w:rPr>
        <w:t xml:space="preserve"> như sau:</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3690"/>
        <w:gridCol w:w="2682"/>
        <w:gridCol w:w="2268"/>
      </w:tblGrid>
      <w:tr w:rsidR="00B51B2B" w:rsidRPr="00CC7B04" w:rsidTr="00794F9B">
        <w:tc>
          <w:tcPr>
            <w:tcW w:w="1080" w:type="dxa"/>
          </w:tcPr>
          <w:p w:rsidR="00B51B2B" w:rsidRPr="00CC7B04" w:rsidRDefault="00B51B2B" w:rsidP="00794F9B">
            <w:pPr>
              <w:spacing w:line="288" w:lineRule="auto"/>
              <w:jc w:val="center"/>
              <w:rPr>
                <w:b/>
                <w:sz w:val="26"/>
                <w:szCs w:val="26"/>
              </w:rPr>
            </w:pPr>
            <w:r w:rsidRPr="00CC7B04">
              <w:rPr>
                <w:b/>
                <w:sz w:val="26"/>
                <w:szCs w:val="26"/>
              </w:rPr>
              <w:t>TT</w:t>
            </w:r>
          </w:p>
        </w:tc>
        <w:tc>
          <w:tcPr>
            <w:tcW w:w="3690" w:type="dxa"/>
          </w:tcPr>
          <w:p w:rsidR="00B51B2B" w:rsidRPr="00CC7B04" w:rsidRDefault="00B51B2B" w:rsidP="00794F9B">
            <w:pPr>
              <w:spacing w:line="288" w:lineRule="auto"/>
              <w:jc w:val="center"/>
              <w:rPr>
                <w:b/>
                <w:sz w:val="26"/>
                <w:szCs w:val="26"/>
              </w:rPr>
            </w:pPr>
            <w:r w:rsidRPr="00CC7B04">
              <w:rPr>
                <w:b/>
                <w:sz w:val="26"/>
                <w:szCs w:val="26"/>
              </w:rPr>
              <w:t>Họ tên</w:t>
            </w:r>
          </w:p>
        </w:tc>
        <w:tc>
          <w:tcPr>
            <w:tcW w:w="2682" w:type="dxa"/>
          </w:tcPr>
          <w:p w:rsidR="00B51B2B" w:rsidRPr="00CC7B04" w:rsidRDefault="00B51B2B" w:rsidP="00794F9B">
            <w:pPr>
              <w:spacing w:line="288" w:lineRule="auto"/>
              <w:jc w:val="center"/>
              <w:rPr>
                <w:b/>
                <w:sz w:val="26"/>
                <w:szCs w:val="26"/>
              </w:rPr>
            </w:pPr>
            <w:r w:rsidRPr="00CC7B04">
              <w:rPr>
                <w:b/>
                <w:sz w:val="26"/>
                <w:szCs w:val="26"/>
              </w:rPr>
              <w:t>Chức vụ chính quyền</w:t>
            </w:r>
          </w:p>
        </w:tc>
        <w:tc>
          <w:tcPr>
            <w:tcW w:w="2268" w:type="dxa"/>
          </w:tcPr>
          <w:p w:rsidR="00B51B2B" w:rsidRPr="00CC7B04" w:rsidRDefault="00B51B2B" w:rsidP="00794F9B">
            <w:pPr>
              <w:spacing w:line="288" w:lineRule="auto"/>
              <w:jc w:val="center"/>
              <w:rPr>
                <w:b/>
                <w:sz w:val="26"/>
                <w:szCs w:val="26"/>
              </w:rPr>
            </w:pPr>
            <w:r w:rsidRPr="00CC7B04">
              <w:rPr>
                <w:b/>
                <w:sz w:val="26"/>
                <w:szCs w:val="26"/>
              </w:rPr>
              <w:t>Chức vụ được giao</w:t>
            </w:r>
          </w:p>
        </w:tc>
      </w:tr>
      <w:tr w:rsidR="00B51B2B" w:rsidRPr="00CC7B04" w:rsidTr="00794F9B">
        <w:tc>
          <w:tcPr>
            <w:tcW w:w="1080" w:type="dxa"/>
          </w:tcPr>
          <w:p w:rsidR="00B51B2B" w:rsidRPr="00CC7B04" w:rsidRDefault="00B51B2B" w:rsidP="00B51B2B">
            <w:pPr>
              <w:pStyle w:val="ListParagraph"/>
              <w:numPr>
                <w:ilvl w:val="0"/>
                <w:numId w:val="1"/>
              </w:numPr>
              <w:spacing w:line="288" w:lineRule="auto"/>
              <w:rPr>
                <w:sz w:val="26"/>
                <w:szCs w:val="26"/>
              </w:rPr>
            </w:pPr>
          </w:p>
        </w:tc>
        <w:tc>
          <w:tcPr>
            <w:tcW w:w="3690" w:type="dxa"/>
          </w:tcPr>
          <w:p w:rsidR="00B51B2B" w:rsidRPr="00CC7B04" w:rsidRDefault="00B51B2B" w:rsidP="00794F9B">
            <w:pPr>
              <w:spacing w:line="288" w:lineRule="auto"/>
              <w:rPr>
                <w:sz w:val="26"/>
                <w:szCs w:val="26"/>
              </w:rPr>
            </w:pPr>
            <w:r w:rsidRPr="00CC7B04">
              <w:rPr>
                <w:sz w:val="26"/>
                <w:szCs w:val="26"/>
              </w:rPr>
              <w:t>Ông Trần Thanh Bình</w:t>
            </w:r>
          </w:p>
        </w:tc>
        <w:tc>
          <w:tcPr>
            <w:tcW w:w="2682" w:type="dxa"/>
          </w:tcPr>
          <w:p w:rsidR="00B51B2B" w:rsidRPr="00CC7B04" w:rsidRDefault="00B51B2B" w:rsidP="00794F9B">
            <w:pPr>
              <w:spacing w:line="288" w:lineRule="auto"/>
              <w:jc w:val="center"/>
              <w:rPr>
                <w:sz w:val="26"/>
                <w:szCs w:val="26"/>
              </w:rPr>
            </w:pPr>
            <w:r w:rsidRPr="00CC7B04">
              <w:rPr>
                <w:sz w:val="26"/>
                <w:szCs w:val="26"/>
              </w:rPr>
              <w:t>Hiệu trưởng</w:t>
            </w:r>
          </w:p>
        </w:tc>
        <w:tc>
          <w:tcPr>
            <w:tcW w:w="2268" w:type="dxa"/>
          </w:tcPr>
          <w:p w:rsidR="00B51B2B" w:rsidRPr="00CC7B04" w:rsidRDefault="00B51B2B" w:rsidP="00794F9B">
            <w:pPr>
              <w:spacing w:line="288" w:lineRule="auto"/>
              <w:jc w:val="center"/>
              <w:rPr>
                <w:sz w:val="26"/>
                <w:szCs w:val="26"/>
              </w:rPr>
            </w:pPr>
            <w:r w:rsidRPr="00CC7B04">
              <w:rPr>
                <w:sz w:val="26"/>
                <w:szCs w:val="26"/>
              </w:rPr>
              <w:t>Trưởng ban</w:t>
            </w:r>
          </w:p>
        </w:tc>
      </w:tr>
      <w:tr w:rsidR="00B51B2B" w:rsidRPr="00CC7B04" w:rsidTr="00794F9B">
        <w:tc>
          <w:tcPr>
            <w:tcW w:w="1080" w:type="dxa"/>
          </w:tcPr>
          <w:p w:rsidR="00B51B2B" w:rsidRPr="00CC7B04" w:rsidRDefault="00B51B2B" w:rsidP="00B51B2B">
            <w:pPr>
              <w:pStyle w:val="ListParagraph"/>
              <w:numPr>
                <w:ilvl w:val="0"/>
                <w:numId w:val="1"/>
              </w:numPr>
              <w:spacing w:line="288" w:lineRule="auto"/>
              <w:rPr>
                <w:sz w:val="26"/>
                <w:szCs w:val="26"/>
              </w:rPr>
            </w:pPr>
          </w:p>
        </w:tc>
        <w:tc>
          <w:tcPr>
            <w:tcW w:w="3690" w:type="dxa"/>
          </w:tcPr>
          <w:p w:rsidR="00B51B2B" w:rsidRPr="00CC7B04" w:rsidRDefault="00B51B2B" w:rsidP="00794F9B">
            <w:pPr>
              <w:spacing w:line="288" w:lineRule="auto"/>
              <w:rPr>
                <w:sz w:val="26"/>
                <w:szCs w:val="26"/>
              </w:rPr>
            </w:pPr>
            <w:r w:rsidRPr="00CC7B04">
              <w:rPr>
                <w:sz w:val="26"/>
                <w:szCs w:val="26"/>
              </w:rPr>
              <w:t>Bà Kim Nguyễn Quỳnh Giao</w:t>
            </w:r>
          </w:p>
        </w:tc>
        <w:tc>
          <w:tcPr>
            <w:tcW w:w="2682" w:type="dxa"/>
          </w:tcPr>
          <w:p w:rsidR="00B51B2B" w:rsidRPr="00CC7B04" w:rsidRDefault="00B51B2B" w:rsidP="00794F9B">
            <w:pPr>
              <w:spacing w:line="288" w:lineRule="auto"/>
              <w:jc w:val="center"/>
              <w:rPr>
                <w:sz w:val="26"/>
                <w:szCs w:val="26"/>
              </w:rPr>
            </w:pPr>
            <w:r w:rsidRPr="00CC7B04">
              <w:rPr>
                <w:sz w:val="26"/>
                <w:szCs w:val="26"/>
              </w:rPr>
              <w:t>P.Hiệu trưởng</w:t>
            </w:r>
          </w:p>
        </w:tc>
        <w:tc>
          <w:tcPr>
            <w:tcW w:w="2268" w:type="dxa"/>
          </w:tcPr>
          <w:p w:rsidR="00B51B2B" w:rsidRPr="00CC7B04" w:rsidRDefault="00B51B2B" w:rsidP="00794F9B">
            <w:pPr>
              <w:spacing w:line="288" w:lineRule="auto"/>
              <w:jc w:val="center"/>
              <w:rPr>
                <w:sz w:val="26"/>
                <w:szCs w:val="26"/>
              </w:rPr>
            </w:pPr>
            <w:r w:rsidRPr="00CC7B04">
              <w:rPr>
                <w:sz w:val="26"/>
                <w:szCs w:val="26"/>
              </w:rPr>
              <w:t>P.Trưởng ban</w:t>
            </w:r>
          </w:p>
        </w:tc>
      </w:tr>
      <w:tr w:rsidR="00B51B2B" w:rsidRPr="00CC7B04" w:rsidTr="00794F9B">
        <w:tc>
          <w:tcPr>
            <w:tcW w:w="1080" w:type="dxa"/>
          </w:tcPr>
          <w:p w:rsidR="00B51B2B" w:rsidRPr="00CC7B04" w:rsidRDefault="00B51B2B" w:rsidP="00B51B2B">
            <w:pPr>
              <w:pStyle w:val="ListParagraph"/>
              <w:numPr>
                <w:ilvl w:val="0"/>
                <w:numId w:val="1"/>
              </w:numPr>
              <w:spacing w:line="288" w:lineRule="auto"/>
              <w:rPr>
                <w:sz w:val="26"/>
                <w:szCs w:val="26"/>
              </w:rPr>
            </w:pPr>
          </w:p>
        </w:tc>
        <w:tc>
          <w:tcPr>
            <w:tcW w:w="3690" w:type="dxa"/>
          </w:tcPr>
          <w:p w:rsidR="00B51B2B" w:rsidRPr="00CC7B04" w:rsidRDefault="00B51B2B" w:rsidP="00794F9B">
            <w:pPr>
              <w:spacing w:line="288" w:lineRule="auto"/>
              <w:rPr>
                <w:sz w:val="26"/>
                <w:szCs w:val="26"/>
              </w:rPr>
            </w:pPr>
            <w:r w:rsidRPr="00CC7B04">
              <w:rPr>
                <w:sz w:val="26"/>
                <w:szCs w:val="26"/>
              </w:rPr>
              <w:t>Bà Vương Thị Thanh Phương</w:t>
            </w:r>
          </w:p>
        </w:tc>
        <w:tc>
          <w:tcPr>
            <w:tcW w:w="2682" w:type="dxa"/>
          </w:tcPr>
          <w:p w:rsidR="00B51B2B" w:rsidRPr="00CC7B04" w:rsidRDefault="00B51B2B" w:rsidP="00794F9B">
            <w:pPr>
              <w:spacing w:line="288" w:lineRule="auto"/>
              <w:jc w:val="center"/>
              <w:rPr>
                <w:sz w:val="26"/>
                <w:szCs w:val="26"/>
              </w:rPr>
            </w:pPr>
            <w:r w:rsidRPr="00CC7B04">
              <w:rPr>
                <w:sz w:val="26"/>
                <w:szCs w:val="26"/>
              </w:rPr>
              <w:t>TT Tổ XH</w:t>
            </w:r>
          </w:p>
        </w:tc>
        <w:tc>
          <w:tcPr>
            <w:tcW w:w="2268" w:type="dxa"/>
          </w:tcPr>
          <w:p w:rsidR="00B51B2B" w:rsidRPr="00CC7B04" w:rsidRDefault="00B51B2B" w:rsidP="00794F9B">
            <w:pPr>
              <w:spacing w:line="288" w:lineRule="auto"/>
              <w:jc w:val="center"/>
              <w:rPr>
                <w:sz w:val="26"/>
                <w:szCs w:val="26"/>
              </w:rPr>
            </w:pPr>
            <w:r w:rsidRPr="00CC7B04">
              <w:rPr>
                <w:sz w:val="26"/>
                <w:szCs w:val="26"/>
              </w:rPr>
              <w:t>Thư ký</w:t>
            </w:r>
          </w:p>
        </w:tc>
      </w:tr>
      <w:tr w:rsidR="00B51B2B" w:rsidRPr="00CC7B04" w:rsidTr="00794F9B">
        <w:tc>
          <w:tcPr>
            <w:tcW w:w="1080" w:type="dxa"/>
          </w:tcPr>
          <w:p w:rsidR="00B51B2B" w:rsidRPr="00CC7B04" w:rsidRDefault="00B51B2B" w:rsidP="00B51B2B">
            <w:pPr>
              <w:pStyle w:val="ListParagraph"/>
              <w:numPr>
                <w:ilvl w:val="0"/>
                <w:numId w:val="1"/>
              </w:numPr>
              <w:spacing w:line="288" w:lineRule="auto"/>
              <w:rPr>
                <w:sz w:val="26"/>
                <w:szCs w:val="26"/>
              </w:rPr>
            </w:pPr>
          </w:p>
        </w:tc>
        <w:tc>
          <w:tcPr>
            <w:tcW w:w="3690" w:type="dxa"/>
          </w:tcPr>
          <w:p w:rsidR="00B51B2B" w:rsidRPr="00CC7B04" w:rsidRDefault="00B51B2B" w:rsidP="00794F9B">
            <w:pPr>
              <w:spacing w:line="288" w:lineRule="auto"/>
              <w:rPr>
                <w:sz w:val="26"/>
                <w:szCs w:val="26"/>
              </w:rPr>
            </w:pPr>
            <w:r w:rsidRPr="00CC7B04">
              <w:rPr>
                <w:sz w:val="26"/>
                <w:szCs w:val="26"/>
              </w:rPr>
              <w:t>Bà Phạm Thị Mỹ Hạnh</w:t>
            </w:r>
          </w:p>
        </w:tc>
        <w:tc>
          <w:tcPr>
            <w:tcW w:w="2682" w:type="dxa"/>
          </w:tcPr>
          <w:p w:rsidR="00B51B2B" w:rsidRPr="00CC7B04" w:rsidRDefault="00B51B2B" w:rsidP="00794F9B">
            <w:pPr>
              <w:spacing w:line="288" w:lineRule="auto"/>
              <w:jc w:val="center"/>
              <w:rPr>
                <w:sz w:val="26"/>
                <w:szCs w:val="26"/>
              </w:rPr>
            </w:pPr>
            <w:r w:rsidRPr="00CC7B04">
              <w:rPr>
                <w:sz w:val="26"/>
                <w:szCs w:val="26"/>
              </w:rPr>
              <w:t>TT Tổ TN</w:t>
            </w:r>
          </w:p>
        </w:tc>
        <w:tc>
          <w:tcPr>
            <w:tcW w:w="2268" w:type="dxa"/>
          </w:tcPr>
          <w:p w:rsidR="00B51B2B" w:rsidRPr="00CC7B04" w:rsidRDefault="00B51B2B" w:rsidP="00794F9B">
            <w:pPr>
              <w:spacing w:line="288" w:lineRule="auto"/>
              <w:jc w:val="center"/>
              <w:rPr>
                <w:sz w:val="26"/>
                <w:szCs w:val="26"/>
              </w:rPr>
            </w:pPr>
            <w:r w:rsidRPr="00CC7B04">
              <w:rPr>
                <w:sz w:val="26"/>
                <w:szCs w:val="26"/>
              </w:rPr>
              <w:t>UV</w:t>
            </w:r>
          </w:p>
        </w:tc>
      </w:tr>
      <w:tr w:rsidR="00B51B2B" w:rsidRPr="00CC7B04" w:rsidTr="00794F9B">
        <w:tc>
          <w:tcPr>
            <w:tcW w:w="1080" w:type="dxa"/>
          </w:tcPr>
          <w:p w:rsidR="00B51B2B" w:rsidRPr="00CC7B04" w:rsidRDefault="00B51B2B" w:rsidP="00B51B2B">
            <w:pPr>
              <w:pStyle w:val="ListParagraph"/>
              <w:numPr>
                <w:ilvl w:val="0"/>
                <w:numId w:val="1"/>
              </w:numPr>
              <w:spacing w:line="288" w:lineRule="auto"/>
              <w:rPr>
                <w:sz w:val="26"/>
                <w:szCs w:val="26"/>
              </w:rPr>
            </w:pPr>
          </w:p>
        </w:tc>
        <w:tc>
          <w:tcPr>
            <w:tcW w:w="3690" w:type="dxa"/>
          </w:tcPr>
          <w:p w:rsidR="00B51B2B" w:rsidRPr="00CC7B04" w:rsidRDefault="00C06F3A" w:rsidP="00794F9B">
            <w:pPr>
              <w:spacing w:line="288" w:lineRule="auto"/>
              <w:rPr>
                <w:sz w:val="26"/>
                <w:szCs w:val="26"/>
              </w:rPr>
            </w:pPr>
            <w:r w:rsidRPr="00CC7B04">
              <w:rPr>
                <w:sz w:val="26"/>
                <w:szCs w:val="26"/>
              </w:rPr>
              <w:t xml:space="preserve">Bà Trương Ngọc Lê Khanh </w:t>
            </w:r>
          </w:p>
        </w:tc>
        <w:tc>
          <w:tcPr>
            <w:tcW w:w="2682" w:type="dxa"/>
          </w:tcPr>
          <w:p w:rsidR="00B51B2B" w:rsidRPr="00CC7B04" w:rsidRDefault="00B51B2B" w:rsidP="00794F9B">
            <w:pPr>
              <w:spacing w:line="288" w:lineRule="auto"/>
              <w:jc w:val="center"/>
              <w:rPr>
                <w:sz w:val="26"/>
                <w:szCs w:val="26"/>
              </w:rPr>
            </w:pPr>
            <w:r w:rsidRPr="00CC7B04">
              <w:rPr>
                <w:sz w:val="26"/>
                <w:szCs w:val="26"/>
              </w:rPr>
              <w:t>Đại diện Tổ VP</w:t>
            </w:r>
          </w:p>
        </w:tc>
        <w:tc>
          <w:tcPr>
            <w:tcW w:w="2268" w:type="dxa"/>
          </w:tcPr>
          <w:p w:rsidR="00B51B2B" w:rsidRPr="00CC7B04" w:rsidRDefault="00B51B2B" w:rsidP="00794F9B">
            <w:pPr>
              <w:spacing w:line="288" w:lineRule="auto"/>
              <w:jc w:val="center"/>
              <w:rPr>
                <w:sz w:val="26"/>
                <w:szCs w:val="26"/>
              </w:rPr>
            </w:pPr>
            <w:r w:rsidRPr="00CC7B04">
              <w:rPr>
                <w:sz w:val="26"/>
                <w:szCs w:val="26"/>
              </w:rPr>
              <w:t>UV</w:t>
            </w:r>
          </w:p>
        </w:tc>
      </w:tr>
    </w:tbl>
    <w:p w:rsidR="00B51B2B" w:rsidRPr="00CC7B04" w:rsidRDefault="00B51B2B" w:rsidP="00B51B2B">
      <w:pPr>
        <w:spacing w:line="288" w:lineRule="auto"/>
        <w:ind w:firstLine="720"/>
        <w:jc w:val="both"/>
        <w:rPr>
          <w:b/>
          <w:sz w:val="26"/>
          <w:szCs w:val="26"/>
        </w:rPr>
      </w:pPr>
    </w:p>
    <w:p w:rsidR="00B51B2B" w:rsidRPr="00CC7B04" w:rsidRDefault="00B51B2B" w:rsidP="00B51B2B">
      <w:pPr>
        <w:spacing w:line="288" w:lineRule="auto"/>
        <w:ind w:firstLine="720"/>
        <w:jc w:val="both"/>
        <w:rPr>
          <w:sz w:val="26"/>
          <w:szCs w:val="26"/>
        </w:rPr>
      </w:pPr>
      <w:r w:rsidRPr="00CC7B04">
        <w:rPr>
          <w:b/>
          <w:sz w:val="26"/>
          <w:szCs w:val="26"/>
        </w:rPr>
        <w:t xml:space="preserve">1. Trách nhiệm của Phó Hiệu trưởng: </w:t>
      </w:r>
    </w:p>
    <w:p w:rsidR="00B51B2B" w:rsidRPr="00CC7B04" w:rsidRDefault="00B51B2B" w:rsidP="00B51B2B">
      <w:pPr>
        <w:spacing w:line="288" w:lineRule="auto"/>
        <w:ind w:firstLine="720"/>
        <w:jc w:val="both"/>
        <w:rPr>
          <w:sz w:val="26"/>
          <w:szCs w:val="26"/>
        </w:rPr>
      </w:pPr>
      <w:r w:rsidRPr="00CC7B04">
        <w:rPr>
          <w:sz w:val="26"/>
          <w:szCs w:val="26"/>
        </w:rPr>
        <w:t xml:space="preserve">- Hướng dẫn tổ chuyên môn, trợ lý chuyên môn và giáo viên xây dựng kế hoạch BDTX; phê duyệt Kế hoạch bồi dưỡng của giáo viên; xây dựng kế hoạch BDTX giáo viên của nhà trường và tổ chức triển khai kế hoạch BDTX giáo viên của nhà trường theo thẩm quyền và trách nhiệm được giao. </w:t>
      </w:r>
      <w:proofErr w:type="gramStart"/>
      <w:r w:rsidRPr="00CC7B04">
        <w:rPr>
          <w:sz w:val="26"/>
          <w:szCs w:val="26"/>
        </w:rPr>
        <w:t>Nộp Kế hoạch bồi dưõng về Sở Giáo dục và Đào tạo (phòng TCCB).</w:t>
      </w:r>
      <w:proofErr w:type="gramEnd"/>
    </w:p>
    <w:p w:rsidR="00B51B2B" w:rsidRPr="00CC7B04" w:rsidRDefault="00B51B2B" w:rsidP="00B51B2B">
      <w:pPr>
        <w:spacing w:line="288" w:lineRule="auto"/>
        <w:ind w:firstLine="720"/>
        <w:jc w:val="both"/>
        <w:rPr>
          <w:sz w:val="26"/>
          <w:szCs w:val="26"/>
        </w:rPr>
      </w:pPr>
      <w:r w:rsidRPr="00CC7B04">
        <w:rPr>
          <w:sz w:val="26"/>
          <w:szCs w:val="26"/>
        </w:rPr>
        <w:t xml:space="preserve">- Tổ chức đánh giá, tổng hợp, xếp loại, báo cáo kết quả BDTX của giáo viên về Sở Giáo dục và Đào tạo </w:t>
      </w:r>
      <w:proofErr w:type="gramStart"/>
      <w:r w:rsidRPr="00CC7B04">
        <w:rPr>
          <w:sz w:val="26"/>
          <w:szCs w:val="26"/>
        </w:rPr>
        <w:t>theo</w:t>
      </w:r>
      <w:proofErr w:type="gramEnd"/>
      <w:r w:rsidRPr="00CC7B04">
        <w:rPr>
          <w:sz w:val="26"/>
          <w:szCs w:val="26"/>
        </w:rPr>
        <w:t xml:space="preserve"> quy định.</w:t>
      </w:r>
    </w:p>
    <w:p w:rsidR="00B51B2B" w:rsidRPr="00CC7B04" w:rsidRDefault="00B51B2B" w:rsidP="00B51B2B">
      <w:pPr>
        <w:spacing w:line="288" w:lineRule="auto"/>
        <w:ind w:firstLine="720"/>
        <w:jc w:val="both"/>
        <w:rPr>
          <w:sz w:val="26"/>
          <w:szCs w:val="26"/>
        </w:rPr>
      </w:pPr>
      <w:r w:rsidRPr="00CC7B04">
        <w:rPr>
          <w:sz w:val="26"/>
          <w:szCs w:val="26"/>
        </w:rPr>
        <w:t>- Thực hiện chế độ, chính sách của Nhà nước và của địa phương đối với giáo viên tham gia BDTX.</w:t>
      </w:r>
    </w:p>
    <w:p w:rsidR="00B51B2B" w:rsidRPr="00CC7B04" w:rsidRDefault="00B51B2B" w:rsidP="00B51B2B">
      <w:pPr>
        <w:spacing w:line="288" w:lineRule="auto"/>
        <w:ind w:firstLine="720"/>
        <w:jc w:val="both"/>
        <w:rPr>
          <w:sz w:val="26"/>
          <w:szCs w:val="26"/>
        </w:rPr>
      </w:pPr>
      <w:r w:rsidRPr="00CC7B04">
        <w:rPr>
          <w:sz w:val="26"/>
          <w:szCs w:val="26"/>
        </w:rPr>
        <w:t xml:space="preserve">- Đề nghị các cấp có thẩm quyền quyết định khen thưởng hoặc xử lý đối với tổ chức, cá nhân có thành tích hoặc </w:t>
      </w:r>
      <w:proofErr w:type="gramStart"/>
      <w:r w:rsidRPr="00CC7B04">
        <w:rPr>
          <w:sz w:val="26"/>
          <w:szCs w:val="26"/>
        </w:rPr>
        <w:t>vi</w:t>
      </w:r>
      <w:proofErr w:type="gramEnd"/>
      <w:r w:rsidRPr="00CC7B04">
        <w:rPr>
          <w:sz w:val="26"/>
          <w:szCs w:val="26"/>
        </w:rPr>
        <w:t xml:space="preserve"> phạm trong việc thực hiện công tác bồi dưỡng. </w:t>
      </w:r>
    </w:p>
    <w:p w:rsidR="00B51B2B" w:rsidRPr="00CC7B04" w:rsidRDefault="00B51B2B" w:rsidP="00B51B2B">
      <w:pPr>
        <w:spacing w:line="288" w:lineRule="auto"/>
        <w:ind w:firstLine="720"/>
        <w:jc w:val="both"/>
        <w:rPr>
          <w:sz w:val="26"/>
          <w:szCs w:val="26"/>
        </w:rPr>
      </w:pPr>
      <w:r w:rsidRPr="00CC7B04">
        <w:rPr>
          <w:sz w:val="26"/>
          <w:szCs w:val="26"/>
        </w:rPr>
        <w:t xml:space="preserve">- </w:t>
      </w:r>
      <w:r w:rsidRPr="00CC7B04">
        <w:rPr>
          <w:b/>
          <w:sz w:val="26"/>
          <w:szCs w:val="26"/>
        </w:rPr>
        <w:t>Lưu giữ hồ sơ đã được phê duyệt</w:t>
      </w:r>
      <w:r w:rsidRPr="00CC7B04">
        <w:rPr>
          <w:sz w:val="26"/>
          <w:szCs w:val="26"/>
        </w:rPr>
        <w:t xml:space="preserve">. Hồ </w:t>
      </w:r>
      <w:proofErr w:type="gramStart"/>
      <w:r w:rsidRPr="00CC7B04">
        <w:rPr>
          <w:sz w:val="26"/>
          <w:szCs w:val="26"/>
        </w:rPr>
        <w:t>sơ</w:t>
      </w:r>
      <w:proofErr w:type="gramEnd"/>
      <w:r w:rsidRPr="00CC7B04">
        <w:rPr>
          <w:sz w:val="26"/>
          <w:szCs w:val="26"/>
        </w:rPr>
        <w:t xml:space="preserve"> gồm có:</w:t>
      </w:r>
    </w:p>
    <w:p w:rsidR="00B51B2B" w:rsidRPr="00CC7B04" w:rsidRDefault="00B51B2B" w:rsidP="00B51B2B">
      <w:pPr>
        <w:spacing w:after="60" w:line="24" w:lineRule="atLeast"/>
        <w:ind w:firstLine="720"/>
        <w:jc w:val="both"/>
        <w:rPr>
          <w:sz w:val="26"/>
          <w:szCs w:val="26"/>
        </w:rPr>
      </w:pPr>
      <w:r w:rsidRPr="00CC7B04">
        <w:rPr>
          <w:sz w:val="26"/>
          <w:szCs w:val="26"/>
        </w:rPr>
        <w:t xml:space="preserve">+ Đối với giáo viên: Kế hoạch BDTX cá nhân </w:t>
      </w:r>
      <w:r w:rsidRPr="00CC7B04">
        <w:rPr>
          <w:i/>
          <w:sz w:val="26"/>
          <w:szCs w:val="26"/>
        </w:rPr>
        <w:t xml:space="preserve">(đã được phê duyệt); </w:t>
      </w:r>
      <w:r w:rsidRPr="00CC7B04">
        <w:rPr>
          <w:sz w:val="26"/>
          <w:szCs w:val="26"/>
        </w:rPr>
        <w:t>tài liệu BDTX.</w:t>
      </w:r>
    </w:p>
    <w:p w:rsidR="00B51B2B" w:rsidRPr="00CC7B04" w:rsidRDefault="00B51B2B" w:rsidP="00B51B2B">
      <w:pPr>
        <w:spacing w:after="60" w:line="24" w:lineRule="atLeast"/>
        <w:ind w:firstLine="720"/>
        <w:jc w:val="both"/>
        <w:rPr>
          <w:sz w:val="26"/>
          <w:szCs w:val="26"/>
        </w:rPr>
      </w:pPr>
      <w:r w:rsidRPr="00CC7B04">
        <w:rPr>
          <w:sz w:val="26"/>
          <w:szCs w:val="26"/>
        </w:rPr>
        <w:t xml:space="preserve">+ Đối với tổ chuyên môn: Kế hoạch BDTX của tổ chuyên môn </w:t>
      </w:r>
      <w:r w:rsidRPr="00CC7B04">
        <w:rPr>
          <w:i/>
          <w:sz w:val="26"/>
          <w:szCs w:val="26"/>
        </w:rPr>
        <w:t>(đã được BGH nhà trường phê duyệt</w:t>
      </w:r>
      <w:proofErr w:type="gramStart"/>
      <w:r w:rsidRPr="00CC7B04">
        <w:rPr>
          <w:i/>
          <w:sz w:val="26"/>
          <w:szCs w:val="26"/>
        </w:rPr>
        <w:t>)</w:t>
      </w:r>
      <w:r w:rsidRPr="00CC7B04">
        <w:rPr>
          <w:sz w:val="26"/>
          <w:szCs w:val="26"/>
        </w:rPr>
        <w:t xml:space="preserve">  Kế</w:t>
      </w:r>
      <w:proofErr w:type="gramEnd"/>
      <w:r w:rsidRPr="00CC7B04">
        <w:rPr>
          <w:sz w:val="26"/>
          <w:szCs w:val="26"/>
        </w:rPr>
        <w:t xml:space="preserve"> hoạch BDTX cá nhân của mỗi giáo viên </w:t>
      </w:r>
      <w:r w:rsidRPr="00CC7B04">
        <w:rPr>
          <w:i/>
          <w:sz w:val="26"/>
          <w:szCs w:val="26"/>
        </w:rPr>
        <w:t xml:space="preserve">(đã được phê duyệt); </w:t>
      </w:r>
      <w:r w:rsidRPr="00CC7B04">
        <w:rPr>
          <w:sz w:val="26"/>
          <w:szCs w:val="26"/>
        </w:rPr>
        <w:t>biên bản sinh hoạt chuyên môn quá trình BDTX tập trung</w:t>
      </w:r>
      <w:r w:rsidRPr="00CC7B04">
        <w:rPr>
          <w:i/>
          <w:sz w:val="26"/>
          <w:szCs w:val="26"/>
        </w:rPr>
        <w:t>;</w:t>
      </w:r>
      <w:r w:rsidRPr="00CC7B04">
        <w:rPr>
          <w:sz w:val="26"/>
          <w:szCs w:val="26"/>
        </w:rPr>
        <w:t xml:space="preserve"> hồ sơ đánh giá công tác BDTX </w:t>
      </w:r>
      <w:r w:rsidRPr="00CC7B04">
        <w:rPr>
          <w:i/>
          <w:sz w:val="26"/>
          <w:szCs w:val="26"/>
        </w:rPr>
        <w:t xml:space="preserve">(phiếu </w:t>
      </w:r>
      <w:r w:rsidRPr="00CC7B04">
        <w:rPr>
          <w:i/>
          <w:sz w:val="26"/>
          <w:szCs w:val="26"/>
        </w:rPr>
        <w:lastRenderedPageBreak/>
        <w:t>đánh giá; bản tổng hợp kết quả đánh giá, biên bản</w:t>
      </w:r>
      <w:r w:rsidRPr="00CC7B04">
        <w:rPr>
          <w:sz w:val="26"/>
          <w:szCs w:val="26"/>
        </w:rPr>
        <w:t xml:space="preserve"> </w:t>
      </w:r>
      <w:r w:rsidRPr="00CC7B04">
        <w:rPr>
          <w:i/>
          <w:sz w:val="26"/>
          <w:szCs w:val="26"/>
        </w:rPr>
        <w:t>đánh giá)</w:t>
      </w:r>
      <w:r w:rsidRPr="00CC7B04">
        <w:rPr>
          <w:sz w:val="26"/>
          <w:szCs w:val="26"/>
        </w:rPr>
        <w:t>; hồ sơ sơ kết, tổng kết công tác BDTX; sổ theo dõi kết quả BDTX.</w:t>
      </w:r>
    </w:p>
    <w:p w:rsidR="00B51B2B" w:rsidRPr="00CC7B04" w:rsidRDefault="00B51B2B" w:rsidP="00B51B2B">
      <w:pPr>
        <w:spacing w:after="60" w:line="24" w:lineRule="atLeast"/>
        <w:ind w:firstLine="720"/>
        <w:jc w:val="both"/>
        <w:rPr>
          <w:sz w:val="26"/>
          <w:szCs w:val="26"/>
        </w:rPr>
      </w:pPr>
      <w:r w:rsidRPr="00CC7B04">
        <w:rPr>
          <w:sz w:val="26"/>
          <w:szCs w:val="26"/>
        </w:rPr>
        <w:t xml:space="preserve">+ Đối với nhà trường: Kế hoạch BDTX cá nhân của mỗi giáo viên </w:t>
      </w:r>
      <w:r w:rsidRPr="00CC7B04">
        <w:rPr>
          <w:i/>
          <w:sz w:val="26"/>
          <w:szCs w:val="26"/>
        </w:rPr>
        <w:t xml:space="preserve">(đã được phê duyệt); </w:t>
      </w:r>
      <w:r w:rsidRPr="00CC7B04">
        <w:rPr>
          <w:sz w:val="26"/>
          <w:szCs w:val="26"/>
        </w:rPr>
        <w:t xml:space="preserve">kế hoạch BDTX của nhà trường; tài liệu BDTX; hồ sơ đánh giá công tác BDTX </w:t>
      </w:r>
      <w:r w:rsidRPr="00CC7B04">
        <w:rPr>
          <w:i/>
          <w:sz w:val="26"/>
          <w:szCs w:val="26"/>
        </w:rPr>
        <w:t>(phiếu đánh giá; bản tổng hợp kết quả đánh giá, biên bản</w:t>
      </w:r>
      <w:r w:rsidRPr="00CC7B04">
        <w:rPr>
          <w:sz w:val="26"/>
          <w:szCs w:val="26"/>
        </w:rPr>
        <w:t xml:space="preserve"> </w:t>
      </w:r>
      <w:r w:rsidRPr="00CC7B04">
        <w:rPr>
          <w:i/>
          <w:sz w:val="26"/>
          <w:szCs w:val="26"/>
        </w:rPr>
        <w:t>đánh giá)</w:t>
      </w:r>
      <w:r w:rsidRPr="00CC7B04">
        <w:rPr>
          <w:sz w:val="26"/>
          <w:szCs w:val="26"/>
        </w:rPr>
        <w:t>; hồ sơ sơ kết, tổng kết công tác BDTX; sổ theo dõi kết quả BDTX.</w:t>
      </w:r>
    </w:p>
    <w:p w:rsidR="00B51B2B" w:rsidRPr="00CC7B04" w:rsidRDefault="00B51B2B" w:rsidP="00B51B2B">
      <w:pPr>
        <w:spacing w:line="288" w:lineRule="auto"/>
        <w:ind w:firstLine="720"/>
        <w:jc w:val="both"/>
        <w:rPr>
          <w:b/>
          <w:sz w:val="26"/>
          <w:szCs w:val="26"/>
        </w:rPr>
      </w:pPr>
      <w:r w:rsidRPr="00CC7B04">
        <w:rPr>
          <w:b/>
          <w:sz w:val="26"/>
          <w:szCs w:val="26"/>
        </w:rPr>
        <w:t>2. Trách nhiệm của bộ phận cơ sở vật chất:</w:t>
      </w:r>
    </w:p>
    <w:p w:rsidR="00B51B2B" w:rsidRPr="00CC7B04" w:rsidRDefault="00B51B2B" w:rsidP="00B51B2B">
      <w:pPr>
        <w:spacing w:line="288" w:lineRule="auto"/>
        <w:ind w:firstLine="720"/>
        <w:jc w:val="both"/>
        <w:rPr>
          <w:sz w:val="26"/>
          <w:szCs w:val="26"/>
        </w:rPr>
      </w:pPr>
      <w:r w:rsidRPr="00CC7B04">
        <w:rPr>
          <w:sz w:val="26"/>
          <w:szCs w:val="26"/>
        </w:rPr>
        <w:t xml:space="preserve">- Chủ </w:t>
      </w:r>
      <w:proofErr w:type="gramStart"/>
      <w:r w:rsidRPr="00CC7B04">
        <w:rPr>
          <w:sz w:val="26"/>
          <w:szCs w:val="26"/>
        </w:rPr>
        <w:t>động  lập</w:t>
      </w:r>
      <w:proofErr w:type="gramEnd"/>
      <w:r w:rsidRPr="00CC7B04">
        <w:rPr>
          <w:sz w:val="26"/>
          <w:szCs w:val="26"/>
        </w:rPr>
        <w:t xml:space="preserve"> kế hoạch khai thác và sử dụng cơ sở vật chất, trang thiết bị cho các tổ chuyên môn khai thác sử dụng nhằm phục vụ công tác bồi dưỡng thường xuyên của nhà trường đạt kết quả tốt;</w:t>
      </w:r>
    </w:p>
    <w:p w:rsidR="00B51B2B" w:rsidRPr="00CC7B04" w:rsidRDefault="00B51B2B" w:rsidP="00B51B2B">
      <w:pPr>
        <w:spacing w:line="288" w:lineRule="auto"/>
        <w:ind w:firstLine="720"/>
        <w:jc w:val="both"/>
        <w:rPr>
          <w:sz w:val="26"/>
          <w:szCs w:val="26"/>
        </w:rPr>
      </w:pPr>
      <w:r w:rsidRPr="00CC7B04">
        <w:rPr>
          <w:sz w:val="26"/>
          <w:szCs w:val="26"/>
        </w:rPr>
        <w:t>- Chỉ đạo tổ hành chính liên hệ văn phòng Sở Giáo dục &amp; Đào tạo để mua tài liệu cho giáo viên sử dụng.</w:t>
      </w:r>
    </w:p>
    <w:p w:rsidR="00B51B2B" w:rsidRPr="00CC7B04" w:rsidRDefault="00B51B2B" w:rsidP="00B51B2B">
      <w:pPr>
        <w:spacing w:line="288" w:lineRule="auto"/>
        <w:ind w:firstLine="720"/>
        <w:jc w:val="both"/>
        <w:rPr>
          <w:b/>
          <w:sz w:val="26"/>
          <w:szCs w:val="26"/>
        </w:rPr>
      </w:pPr>
      <w:r w:rsidRPr="00CC7B04">
        <w:rPr>
          <w:b/>
          <w:sz w:val="26"/>
          <w:szCs w:val="26"/>
        </w:rPr>
        <w:t>3. Trách nhiệm của tổ trưởng chuyên môn:</w:t>
      </w:r>
    </w:p>
    <w:p w:rsidR="00B51B2B" w:rsidRPr="00CC7B04" w:rsidRDefault="00B51B2B" w:rsidP="00B51B2B">
      <w:pPr>
        <w:spacing w:line="288" w:lineRule="auto"/>
        <w:ind w:firstLine="720"/>
        <w:jc w:val="both"/>
        <w:rPr>
          <w:sz w:val="26"/>
          <w:szCs w:val="26"/>
        </w:rPr>
      </w:pPr>
      <w:r w:rsidRPr="00CC7B04">
        <w:rPr>
          <w:sz w:val="26"/>
          <w:szCs w:val="26"/>
        </w:rPr>
        <w:t xml:space="preserve">- Lập kế hoạch Bồi dưỡng chuyên môn của tổ </w:t>
      </w:r>
      <w:proofErr w:type="gramStart"/>
      <w:r w:rsidRPr="00CC7B04">
        <w:rPr>
          <w:sz w:val="26"/>
          <w:szCs w:val="26"/>
        </w:rPr>
        <w:t>theo</w:t>
      </w:r>
      <w:proofErr w:type="gramEnd"/>
      <w:r w:rsidRPr="00CC7B04">
        <w:rPr>
          <w:sz w:val="26"/>
          <w:szCs w:val="26"/>
        </w:rPr>
        <w:t xml:space="preserve"> kế hoạch chung của nhà trường</w:t>
      </w:r>
    </w:p>
    <w:p w:rsidR="00B51B2B" w:rsidRPr="00CC7B04" w:rsidRDefault="00B51B2B" w:rsidP="00B51B2B">
      <w:pPr>
        <w:spacing w:line="288" w:lineRule="auto"/>
        <w:ind w:firstLine="720"/>
        <w:jc w:val="both"/>
        <w:rPr>
          <w:sz w:val="26"/>
          <w:szCs w:val="26"/>
        </w:rPr>
      </w:pPr>
      <w:r w:rsidRPr="00CC7B04">
        <w:rPr>
          <w:sz w:val="26"/>
          <w:szCs w:val="26"/>
        </w:rPr>
        <w:t xml:space="preserve">- Rà soát lại những GV nghỉ thai sản, nghỉ </w:t>
      </w:r>
      <w:proofErr w:type="gramStart"/>
      <w:r w:rsidRPr="00CC7B04">
        <w:rPr>
          <w:sz w:val="26"/>
          <w:szCs w:val="26"/>
        </w:rPr>
        <w:t>ốm(</w:t>
      </w:r>
      <w:proofErr w:type="gramEnd"/>
      <w:r w:rsidRPr="00CC7B04">
        <w:rPr>
          <w:sz w:val="26"/>
          <w:szCs w:val="26"/>
        </w:rPr>
        <w:t>có giấy điều trị lâu dài của bệnh viện) nộp về PHTCM trước ngày 01/09/201</w:t>
      </w:r>
      <w:r w:rsidR="00C06F3A" w:rsidRPr="00CC7B04">
        <w:rPr>
          <w:sz w:val="26"/>
          <w:szCs w:val="26"/>
        </w:rPr>
        <w:t>6</w:t>
      </w:r>
      <w:r w:rsidRPr="00CC7B04">
        <w:rPr>
          <w:sz w:val="26"/>
          <w:szCs w:val="26"/>
        </w:rPr>
        <w:t xml:space="preserve"> để nhà trường lập danh sách miễn.</w:t>
      </w:r>
    </w:p>
    <w:p w:rsidR="00B51B2B" w:rsidRPr="00CC7B04" w:rsidRDefault="00B51B2B" w:rsidP="00B51B2B">
      <w:pPr>
        <w:spacing w:line="288" w:lineRule="auto"/>
        <w:ind w:firstLine="720"/>
        <w:jc w:val="both"/>
        <w:rPr>
          <w:sz w:val="26"/>
          <w:szCs w:val="26"/>
        </w:rPr>
      </w:pPr>
      <w:r w:rsidRPr="00CC7B04">
        <w:rPr>
          <w:b/>
          <w:sz w:val="26"/>
          <w:szCs w:val="26"/>
        </w:rPr>
        <w:t>5. Trách nhiệm của giáo viên</w:t>
      </w:r>
    </w:p>
    <w:p w:rsidR="00B51B2B" w:rsidRPr="00CC7B04" w:rsidRDefault="00B51B2B" w:rsidP="00B51B2B">
      <w:pPr>
        <w:spacing w:line="288" w:lineRule="auto"/>
        <w:ind w:firstLine="720"/>
        <w:jc w:val="both"/>
        <w:rPr>
          <w:sz w:val="26"/>
          <w:szCs w:val="26"/>
        </w:rPr>
      </w:pPr>
      <w:r w:rsidRPr="00CC7B04">
        <w:rPr>
          <w:sz w:val="26"/>
          <w:szCs w:val="26"/>
        </w:rPr>
        <w:t>- Xây dựng và hoàn thành kế hoạch BDTX của cá nhân đã được phê duyệt; nghiêm chỉnh thực hiện các quy định về BDTX của các cơ quan quản lý giáo dục, của cơ sở giáo dục thực hiện nhiệm vụ BDTX, của nhà trường.</w:t>
      </w:r>
    </w:p>
    <w:p w:rsidR="00B51B2B" w:rsidRPr="00CC7B04" w:rsidRDefault="00B51B2B" w:rsidP="00B51B2B">
      <w:pPr>
        <w:spacing w:line="288" w:lineRule="auto"/>
        <w:ind w:firstLine="720"/>
        <w:jc w:val="both"/>
        <w:rPr>
          <w:sz w:val="26"/>
          <w:szCs w:val="26"/>
        </w:rPr>
      </w:pPr>
      <w:r w:rsidRPr="00CC7B04">
        <w:rPr>
          <w:sz w:val="26"/>
          <w:szCs w:val="26"/>
        </w:rPr>
        <w:t>- Báo cáo tổ bộ môn, lãnh đạo nhà trường kết quả thực hiện kế hoạch BDTX của cá nhân và việc vận dụng những kiến thức, kỹ năng đã học tập BDTX vào quá trình thực hiện nhiệm vụ.</w:t>
      </w:r>
    </w:p>
    <w:p w:rsidR="00B51B2B" w:rsidRPr="00CC7B04" w:rsidRDefault="00B51B2B" w:rsidP="00B51B2B">
      <w:pPr>
        <w:spacing w:line="288" w:lineRule="auto"/>
        <w:jc w:val="both"/>
        <w:outlineLvl w:val="0"/>
        <w:rPr>
          <w:sz w:val="26"/>
          <w:szCs w:val="26"/>
        </w:rPr>
      </w:pPr>
      <w:r w:rsidRPr="00CC7B04">
        <w:rPr>
          <w:sz w:val="26"/>
          <w:szCs w:val="26"/>
        </w:rPr>
        <w:tab/>
        <w:t>Hiệu trưởng yêu cầu PHT, trợ lý CM và các Tổ bộ môn, giáo viên nghiêm túc tổ chức thực hiện theo kế hoạch này và báo cáo về Hiệu trưởng nhà trường theo đúng kế hoạch</w:t>
      </w:r>
      <w:proofErr w:type="gramStart"/>
      <w:r w:rsidRPr="00CC7B04">
        <w:rPr>
          <w:sz w:val="26"/>
          <w:szCs w:val="26"/>
        </w:rPr>
        <w:t>./</w:t>
      </w:r>
      <w:proofErr w:type="gramEnd"/>
      <w:r w:rsidRPr="00CC7B04">
        <w:rPr>
          <w:sz w:val="26"/>
          <w:szCs w:val="26"/>
        </w:rPr>
        <w:t>.</w:t>
      </w:r>
    </w:p>
    <w:tbl>
      <w:tblPr>
        <w:tblW w:w="0" w:type="auto"/>
        <w:tblLook w:val="01E0" w:firstRow="1" w:lastRow="1" w:firstColumn="1" w:lastColumn="1" w:noHBand="0" w:noVBand="0"/>
      </w:tblPr>
      <w:tblGrid>
        <w:gridCol w:w="4810"/>
        <w:gridCol w:w="4898"/>
      </w:tblGrid>
      <w:tr w:rsidR="00B51B2B" w:rsidRPr="009A212E" w:rsidTr="00794F9B">
        <w:tc>
          <w:tcPr>
            <w:tcW w:w="4810" w:type="dxa"/>
          </w:tcPr>
          <w:p w:rsidR="00B51B2B" w:rsidRDefault="00B51B2B" w:rsidP="00794F9B">
            <w:pPr>
              <w:spacing w:line="288" w:lineRule="auto"/>
              <w:rPr>
                <w:sz w:val="26"/>
                <w:szCs w:val="26"/>
              </w:rPr>
            </w:pPr>
            <w:r w:rsidRPr="009A212E">
              <w:rPr>
                <w:sz w:val="26"/>
                <w:szCs w:val="26"/>
              </w:rPr>
              <w:t xml:space="preserve">  </w:t>
            </w:r>
          </w:p>
          <w:p w:rsidR="00B51B2B" w:rsidRPr="009A212E" w:rsidRDefault="00B51B2B" w:rsidP="00794F9B">
            <w:pPr>
              <w:spacing w:line="288" w:lineRule="auto"/>
              <w:rPr>
                <w:sz w:val="26"/>
                <w:szCs w:val="26"/>
              </w:rPr>
            </w:pPr>
            <w:r w:rsidRPr="009A212E">
              <w:rPr>
                <w:b/>
                <w:i/>
                <w:sz w:val="26"/>
                <w:szCs w:val="26"/>
              </w:rPr>
              <w:t>Nơi nhận:</w:t>
            </w:r>
          </w:p>
          <w:p w:rsidR="00B51B2B" w:rsidRPr="009A212E" w:rsidRDefault="00B51B2B" w:rsidP="00794F9B">
            <w:pPr>
              <w:spacing w:line="288" w:lineRule="auto"/>
              <w:rPr>
                <w:sz w:val="26"/>
                <w:szCs w:val="26"/>
              </w:rPr>
            </w:pPr>
            <w:r w:rsidRPr="009A212E">
              <w:rPr>
                <w:sz w:val="26"/>
                <w:szCs w:val="26"/>
              </w:rPr>
              <w:t>- Sở GDĐT TP.HCM(báo cáo)</w:t>
            </w:r>
            <w:r w:rsidRPr="009A212E">
              <w:rPr>
                <w:noProof/>
                <w:sz w:val="26"/>
                <w:szCs w:val="26"/>
              </w:rPr>
              <w:t>;</w:t>
            </w:r>
          </w:p>
          <w:p w:rsidR="00B51B2B" w:rsidRPr="009A212E" w:rsidRDefault="00B51B2B" w:rsidP="00794F9B">
            <w:pPr>
              <w:spacing w:line="288" w:lineRule="auto"/>
              <w:rPr>
                <w:sz w:val="26"/>
                <w:szCs w:val="26"/>
              </w:rPr>
            </w:pPr>
            <w:r w:rsidRPr="009A212E">
              <w:rPr>
                <w:sz w:val="26"/>
                <w:szCs w:val="26"/>
              </w:rPr>
              <w:t xml:space="preserve">- Ban giám hiệu;                                                                               </w:t>
            </w:r>
          </w:p>
          <w:p w:rsidR="00B51B2B" w:rsidRPr="009A212E" w:rsidRDefault="00B51B2B" w:rsidP="00794F9B">
            <w:pPr>
              <w:spacing w:line="288" w:lineRule="auto"/>
              <w:rPr>
                <w:sz w:val="26"/>
                <w:szCs w:val="26"/>
              </w:rPr>
            </w:pPr>
            <w:r w:rsidRPr="009A212E">
              <w:rPr>
                <w:sz w:val="26"/>
                <w:szCs w:val="26"/>
              </w:rPr>
              <w:t xml:space="preserve">- Tổ bộ môn;tổ văn phòng; </w:t>
            </w:r>
          </w:p>
          <w:p w:rsidR="00B51B2B" w:rsidRPr="009A212E" w:rsidRDefault="00B51B2B" w:rsidP="00794F9B">
            <w:pPr>
              <w:spacing w:line="288" w:lineRule="auto"/>
              <w:rPr>
                <w:sz w:val="26"/>
                <w:szCs w:val="26"/>
              </w:rPr>
            </w:pPr>
            <w:r w:rsidRPr="009A212E">
              <w:rPr>
                <w:sz w:val="26"/>
                <w:szCs w:val="26"/>
              </w:rPr>
              <w:t>- Lưu VT</w:t>
            </w:r>
          </w:p>
        </w:tc>
        <w:tc>
          <w:tcPr>
            <w:tcW w:w="4898" w:type="dxa"/>
          </w:tcPr>
          <w:p w:rsidR="00B51B2B" w:rsidRDefault="00B51B2B" w:rsidP="00794F9B">
            <w:pPr>
              <w:jc w:val="center"/>
              <w:rPr>
                <w:b/>
                <w:sz w:val="26"/>
                <w:szCs w:val="26"/>
              </w:rPr>
            </w:pPr>
          </w:p>
          <w:p w:rsidR="00B51B2B" w:rsidRPr="009A212E" w:rsidRDefault="00B51B2B" w:rsidP="00794F9B">
            <w:pPr>
              <w:jc w:val="center"/>
              <w:rPr>
                <w:b/>
                <w:sz w:val="26"/>
                <w:szCs w:val="26"/>
              </w:rPr>
            </w:pPr>
            <w:r w:rsidRPr="009A212E">
              <w:rPr>
                <w:b/>
                <w:sz w:val="26"/>
                <w:szCs w:val="26"/>
              </w:rPr>
              <w:t xml:space="preserve"> HIỆU TRƯỞNG</w:t>
            </w:r>
          </w:p>
          <w:p w:rsidR="00B51B2B" w:rsidRPr="009A212E" w:rsidRDefault="00B51B2B" w:rsidP="00794F9B">
            <w:pPr>
              <w:jc w:val="center"/>
              <w:rPr>
                <w:b/>
                <w:sz w:val="26"/>
                <w:szCs w:val="26"/>
              </w:rPr>
            </w:pPr>
          </w:p>
          <w:p w:rsidR="00B51B2B" w:rsidRPr="009A212E" w:rsidRDefault="00B51B2B" w:rsidP="00794F9B">
            <w:pPr>
              <w:jc w:val="center"/>
              <w:rPr>
                <w:b/>
                <w:sz w:val="26"/>
                <w:szCs w:val="26"/>
              </w:rPr>
            </w:pPr>
          </w:p>
          <w:p w:rsidR="00B51B2B" w:rsidRDefault="00B51B2B" w:rsidP="00794F9B">
            <w:pPr>
              <w:jc w:val="center"/>
              <w:rPr>
                <w:b/>
                <w:sz w:val="26"/>
                <w:szCs w:val="26"/>
              </w:rPr>
            </w:pPr>
          </w:p>
          <w:p w:rsidR="00B51B2B" w:rsidRPr="009A212E" w:rsidRDefault="00B51B2B" w:rsidP="00794F9B">
            <w:pPr>
              <w:jc w:val="center"/>
              <w:rPr>
                <w:b/>
                <w:sz w:val="26"/>
                <w:szCs w:val="26"/>
              </w:rPr>
            </w:pPr>
          </w:p>
          <w:p w:rsidR="00B51B2B" w:rsidRPr="009A212E" w:rsidRDefault="00B51B2B" w:rsidP="00794F9B">
            <w:pPr>
              <w:jc w:val="center"/>
              <w:rPr>
                <w:b/>
                <w:sz w:val="26"/>
                <w:szCs w:val="26"/>
              </w:rPr>
            </w:pPr>
          </w:p>
          <w:p w:rsidR="00B51B2B" w:rsidRPr="009A212E" w:rsidRDefault="00B51B2B" w:rsidP="00794F9B">
            <w:pPr>
              <w:jc w:val="center"/>
              <w:rPr>
                <w:sz w:val="26"/>
                <w:szCs w:val="26"/>
              </w:rPr>
            </w:pPr>
            <w:r w:rsidRPr="009A212E">
              <w:rPr>
                <w:b/>
                <w:sz w:val="26"/>
                <w:szCs w:val="26"/>
              </w:rPr>
              <w:t> TRẦN THANH BÌNH </w:t>
            </w:r>
          </w:p>
          <w:p w:rsidR="00B51B2B" w:rsidRPr="009A212E" w:rsidRDefault="00B51B2B" w:rsidP="00794F9B">
            <w:pPr>
              <w:spacing w:line="288" w:lineRule="auto"/>
              <w:jc w:val="center"/>
              <w:rPr>
                <w:sz w:val="26"/>
                <w:szCs w:val="26"/>
              </w:rPr>
            </w:pPr>
            <w:r w:rsidRPr="009A212E">
              <w:rPr>
                <w:b/>
                <w:sz w:val="26"/>
                <w:szCs w:val="26"/>
              </w:rPr>
              <w:t> </w:t>
            </w:r>
          </w:p>
        </w:tc>
      </w:tr>
    </w:tbl>
    <w:p w:rsidR="00B51B2B" w:rsidRPr="00236A07" w:rsidRDefault="00B51B2B" w:rsidP="00B51B2B">
      <w:pPr>
        <w:pStyle w:val="NormalWeb"/>
        <w:shd w:val="clear" w:color="auto" w:fill="FFFFFF"/>
        <w:spacing w:before="0" w:beforeAutospacing="0" w:after="0" w:afterAutospacing="0" w:line="288" w:lineRule="auto"/>
        <w:jc w:val="both"/>
        <w:rPr>
          <w:sz w:val="28"/>
          <w:szCs w:val="28"/>
        </w:rPr>
      </w:pPr>
    </w:p>
    <w:p w:rsidR="00B51B2B" w:rsidRPr="00236A07" w:rsidRDefault="00B51B2B" w:rsidP="00B51B2B">
      <w:pPr>
        <w:ind w:right="270"/>
        <w:jc w:val="both"/>
        <w:rPr>
          <w:rFonts w:ascii="Helvetica" w:hAnsi="Helvetica" w:cs="Helvetica"/>
          <w:b/>
          <w:bCs/>
          <w:szCs w:val="27"/>
        </w:rPr>
      </w:pPr>
    </w:p>
    <w:p w:rsidR="008E07A5" w:rsidRDefault="008E07A5"/>
    <w:sectPr w:rsidR="008E07A5" w:rsidSect="00B51B2B">
      <w:footerReference w:type="default" r:id="rId26"/>
      <w:pgSz w:w="12240" w:h="15840"/>
      <w:pgMar w:top="900" w:right="1183"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12E" w:rsidRPr="009A212E" w:rsidRDefault="00B51B2B">
    <w:pPr>
      <w:ind w:right="260"/>
      <w:rPr>
        <w:color w:val="0F243E"/>
        <w:sz w:val="26"/>
        <w:szCs w:val="26"/>
      </w:rPr>
    </w:pPr>
    <w:r>
      <w:rPr>
        <w:noProof/>
        <w:lang w:val="en-US" w:eastAsia="en-US"/>
      </w:rPr>
      <mc:AlternateContent>
        <mc:Choice Requires="wps">
          <w:drawing>
            <wp:anchor distT="0" distB="0" distL="114300" distR="114300" simplePos="0" relativeHeight="251659264" behindDoc="0" locked="0" layoutInCell="1" allowOverlap="1" wp14:anchorId="3CEE1306" wp14:editId="145C999C">
              <wp:simplePos x="0" y="0"/>
              <wp:positionH relativeFrom="page">
                <wp:posOffset>7072630</wp:posOffset>
              </wp:positionH>
              <wp:positionV relativeFrom="page">
                <wp:posOffset>9354185</wp:posOffset>
              </wp:positionV>
              <wp:extent cx="388620" cy="281305"/>
              <wp:effectExtent l="0" t="127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813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A212E" w:rsidRPr="009A212E" w:rsidRDefault="00CC7B04">
                          <w:pPr>
                            <w:jc w:val="center"/>
                            <w:rPr>
                              <w:color w:val="0F243E"/>
                              <w:sz w:val="26"/>
                              <w:szCs w:val="26"/>
                            </w:rPr>
                          </w:pPr>
                          <w:r w:rsidRPr="009A212E">
                            <w:rPr>
                              <w:color w:val="0F243E"/>
                              <w:sz w:val="26"/>
                              <w:szCs w:val="26"/>
                            </w:rPr>
                            <w:fldChar w:fldCharType="begin"/>
                          </w:r>
                          <w:r w:rsidRPr="009A212E">
                            <w:rPr>
                              <w:color w:val="0F243E"/>
                              <w:sz w:val="26"/>
                              <w:szCs w:val="26"/>
                            </w:rPr>
                            <w:instrText xml:space="preserve"> PAGE  \* Arabic  \* MERGEFORMAT </w:instrText>
                          </w:r>
                          <w:r w:rsidRPr="009A212E">
                            <w:rPr>
                              <w:color w:val="0F243E"/>
                              <w:sz w:val="26"/>
                              <w:szCs w:val="26"/>
                            </w:rPr>
                            <w:fldChar w:fldCharType="separate"/>
                          </w:r>
                          <w:r>
                            <w:rPr>
                              <w:noProof/>
                              <w:color w:val="0F243E"/>
                              <w:sz w:val="26"/>
                              <w:szCs w:val="26"/>
                            </w:rPr>
                            <w:t>3</w:t>
                          </w:r>
                          <w:r w:rsidRPr="009A212E">
                            <w:rPr>
                              <w:color w:val="0F243E"/>
                              <w:sz w:val="26"/>
                              <w:szCs w:val="26"/>
                            </w:rPr>
                            <w:fldChar w:fldCharType="end"/>
                          </w: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56.9pt;margin-top:736.55pt;width:30.6pt;height:22.15pt;z-index:251659264;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" stroked="f" strokeweight=".5pt">
              <v:textbox style="mso-fit-shape-to-text:t" inset="0,,0">
                <w:txbxContent>
                  <w:p w:rsidR="009A212E" w:rsidRPr="009A212E" w:rsidRDefault="00CC7B04">
                    <w:pPr>
                      <w:jc w:val="center"/>
                      <w:rPr>
                        <w:color w:val="0F243E"/>
                        <w:sz w:val="26"/>
                        <w:szCs w:val="26"/>
                      </w:rPr>
                    </w:pPr>
                    <w:r w:rsidRPr="009A212E">
                      <w:rPr>
                        <w:color w:val="0F243E"/>
                        <w:sz w:val="26"/>
                        <w:szCs w:val="26"/>
                      </w:rPr>
                      <w:fldChar w:fldCharType="begin"/>
                    </w:r>
                    <w:r w:rsidRPr="009A212E">
                      <w:rPr>
                        <w:color w:val="0F243E"/>
                        <w:sz w:val="26"/>
                        <w:szCs w:val="26"/>
                      </w:rPr>
                      <w:instrText xml:space="preserve"> PAGE  \* Arabic  \* MERGEFORMAT </w:instrText>
                    </w:r>
                    <w:r w:rsidRPr="009A212E">
                      <w:rPr>
                        <w:color w:val="0F243E"/>
                        <w:sz w:val="26"/>
                        <w:szCs w:val="26"/>
                      </w:rPr>
                      <w:fldChar w:fldCharType="separate"/>
                    </w:r>
                    <w:r>
                      <w:rPr>
                        <w:noProof/>
                        <w:color w:val="0F243E"/>
                        <w:sz w:val="26"/>
                        <w:szCs w:val="26"/>
                      </w:rPr>
                      <w:t>3</w:t>
                    </w:r>
                    <w:r w:rsidRPr="009A212E">
                      <w:rPr>
                        <w:color w:val="0F243E"/>
                        <w:sz w:val="26"/>
                        <w:szCs w:val="26"/>
                      </w:rPr>
                      <w:fldChar w:fldCharType="end"/>
                    </w:r>
                  </w:p>
                </w:txbxContent>
              </v:textbox>
              <w10:wrap anchorx="page" anchory="page"/>
            </v:shape>
          </w:pict>
        </mc:Fallback>
      </mc:AlternateContent>
    </w:r>
  </w:p>
  <w:p w:rsidR="009A212E" w:rsidRDefault="00CC7B04">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0034B"/>
    <w:multiLevelType w:val="multilevel"/>
    <w:tmpl w:val="8D70A272"/>
    <w:lvl w:ilvl="0">
      <w:start w:val="1"/>
      <w:numFmt w:val="decimal"/>
      <w:lvlText w:val="%1."/>
      <w:lvlJc w:val="left"/>
      <w:pPr>
        <w:ind w:left="1440" w:firstLine="1080"/>
      </w:pPr>
      <w:rPr>
        <w:rFonts w:ascii="Times New Roman" w:eastAsia="Times New Roman" w:hAnsi="Times New Roman" w:cs="Times New Roman"/>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1">
    <w:nsid w:val="584771FA"/>
    <w:multiLevelType w:val="hybridMultilevel"/>
    <w:tmpl w:val="A4C809F0"/>
    <w:lvl w:ilvl="0" w:tplc="6C569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5E76D2"/>
    <w:multiLevelType w:val="hybridMultilevel"/>
    <w:tmpl w:val="9CC0D73C"/>
    <w:lvl w:ilvl="0" w:tplc="5F88536A">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B2B"/>
    <w:rsid w:val="001266FC"/>
    <w:rsid w:val="00574002"/>
    <w:rsid w:val="006B3F09"/>
    <w:rsid w:val="00874AA7"/>
    <w:rsid w:val="008E07A5"/>
    <w:rsid w:val="00AD64A7"/>
    <w:rsid w:val="00B51B2B"/>
    <w:rsid w:val="00C06F3A"/>
    <w:rsid w:val="00C36C7C"/>
    <w:rsid w:val="00CC7B04"/>
    <w:rsid w:val="00D52887"/>
    <w:rsid w:val="00E93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B2B"/>
    <w:pPr>
      <w:spacing w:after="0" w:line="240" w:lineRule="auto"/>
    </w:pPr>
    <w:rPr>
      <w:rFonts w:ascii="Times New Roman" w:eastAsia="Times New Roman" w:hAnsi="Times New Roman" w:cs="Times New Roman"/>
      <w:sz w:val="24"/>
      <w:szCs w:val="24"/>
      <w:lang w:val="en-GB" w:eastAsia="en-GB"/>
    </w:rPr>
  </w:style>
  <w:style w:type="paragraph" w:styleId="Heading3">
    <w:name w:val="heading 3"/>
    <w:basedOn w:val="Normal"/>
    <w:link w:val="Heading3Char"/>
    <w:uiPriority w:val="9"/>
    <w:qFormat/>
    <w:rsid w:val="00D52887"/>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51B2B"/>
    <w:pPr>
      <w:spacing w:before="100" w:beforeAutospacing="1" w:after="100" w:afterAutospacing="1"/>
    </w:pPr>
    <w:rPr>
      <w:lang w:val="en-US" w:eastAsia="en-US"/>
    </w:rPr>
  </w:style>
  <w:style w:type="paragraph" w:styleId="NoSpacing">
    <w:name w:val="No Spacing"/>
    <w:uiPriority w:val="1"/>
    <w:qFormat/>
    <w:rsid w:val="00B51B2B"/>
    <w:pPr>
      <w:spacing w:after="0"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B51B2B"/>
    <w:rPr>
      <w:b/>
      <w:bCs/>
    </w:rPr>
  </w:style>
  <w:style w:type="character" w:customStyle="1" w:styleId="apple-converted-space">
    <w:name w:val="apple-converted-space"/>
    <w:basedOn w:val="DefaultParagraphFont"/>
    <w:rsid w:val="00B51B2B"/>
  </w:style>
  <w:style w:type="character" w:styleId="Emphasis">
    <w:name w:val="Emphasis"/>
    <w:uiPriority w:val="20"/>
    <w:qFormat/>
    <w:rsid w:val="00B51B2B"/>
    <w:rPr>
      <w:i/>
      <w:iCs/>
    </w:rPr>
  </w:style>
  <w:style w:type="paragraph" w:styleId="ListParagraph">
    <w:name w:val="List Paragraph"/>
    <w:basedOn w:val="Normal"/>
    <w:uiPriority w:val="34"/>
    <w:qFormat/>
    <w:rsid w:val="00B51B2B"/>
    <w:pPr>
      <w:ind w:left="720"/>
      <w:contextualSpacing/>
    </w:pPr>
  </w:style>
  <w:style w:type="paragraph" w:customStyle="1" w:styleId="msolistparagraph0">
    <w:name w:val="msolistparagraph"/>
    <w:basedOn w:val="Normal"/>
    <w:rsid w:val="00B51B2B"/>
    <w:pPr>
      <w:spacing w:before="100" w:beforeAutospacing="1" w:after="100" w:afterAutospacing="1"/>
    </w:pPr>
    <w:rPr>
      <w:lang w:val="en-US" w:eastAsia="en-US"/>
    </w:rPr>
  </w:style>
  <w:style w:type="paragraph" w:styleId="Footer">
    <w:name w:val="footer"/>
    <w:basedOn w:val="Normal"/>
    <w:link w:val="FooterChar"/>
    <w:uiPriority w:val="99"/>
    <w:unhideWhenUsed/>
    <w:rsid w:val="00B51B2B"/>
    <w:pPr>
      <w:tabs>
        <w:tab w:val="center" w:pos="4680"/>
        <w:tab w:val="right" w:pos="9360"/>
      </w:tabs>
    </w:pPr>
  </w:style>
  <w:style w:type="character" w:customStyle="1" w:styleId="FooterChar">
    <w:name w:val="Footer Char"/>
    <w:basedOn w:val="DefaultParagraphFont"/>
    <w:link w:val="Footer"/>
    <w:uiPriority w:val="99"/>
    <w:rsid w:val="00B51B2B"/>
    <w:rPr>
      <w:rFonts w:ascii="Times New Roman" w:eastAsia="Times New Roman" w:hAnsi="Times New Roman" w:cs="Times New Roman"/>
      <w:sz w:val="24"/>
      <w:szCs w:val="24"/>
      <w:lang w:val="en-GB" w:eastAsia="en-GB"/>
    </w:rPr>
  </w:style>
  <w:style w:type="character" w:customStyle="1" w:styleId="Heading3Char">
    <w:name w:val="Heading 3 Char"/>
    <w:basedOn w:val="DefaultParagraphFont"/>
    <w:link w:val="Heading3"/>
    <w:uiPriority w:val="9"/>
    <w:rsid w:val="00D52887"/>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CC7B04"/>
    <w:rPr>
      <w:rFonts w:ascii="Tahoma" w:hAnsi="Tahoma" w:cs="Tahoma"/>
      <w:sz w:val="16"/>
      <w:szCs w:val="16"/>
    </w:rPr>
  </w:style>
  <w:style w:type="character" w:customStyle="1" w:styleId="BalloonTextChar">
    <w:name w:val="Balloon Text Char"/>
    <w:basedOn w:val="DefaultParagraphFont"/>
    <w:link w:val="BalloonText"/>
    <w:uiPriority w:val="99"/>
    <w:semiHidden/>
    <w:rsid w:val="00CC7B04"/>
    <w:rPr>
      <w:rFonts w:ascii="Tahoma" w:eastAsia="Times New Roman"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B2B"/>
    <w:pPr>
      <w:spacing w:after="0" w:line="240" w:lineRule="auto"/>
    </w:pPr>
    <w:rPr>
      <w:rFonts w:ascii="Times New Roman" w:eastAsia="Times New Roman" w:hAnsi="Times New Roman" w:cs="Times New Roman"/>
      <w:sz w:val="24"/>
      <w:szCs w:val="24"/>
      <w:lang w:val="en-GB" w:eastAsia="en-GB"/>
    </w:rPr>
  </w:style>
  <w:style w:type="paragraph" w:styleId="Heading3">
    <w:name w:val="heading 3"/>
    <w:basedOn w:val="Normal"/>
    <w:link w:val="Heading3Char"/>
    <w:uiPriority w:val="9"/>
    <w:qFormat/>
    <w:rsid w:val="00D52887"/>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51B2B"/>
    <w:pPr>
      <w:spacing w:before="100" w:beforeAutospacing="1" w:after="100" w:afterAutospacing="1"/>
    </w:pPr>
    <w:rPr>
      <w:lang w:val="en-US" w:eastAsia="en-US"/>
    </w:rPr>
  </w:style>
  <w:style w:type="paragraph" w:styleId="NoSpacing">
    <w:name w:val="No Spacing"/>
    <w:uiPriority w:val="1"/>
    <w:qFormat/>
    <w:rsid w:val="00B51B2B"/>
    <w:pPr>
      <w:spacing w:after="0"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B51B2B"/>
    <w:rPr>
      <w:b/>
      <w:bCs/>
    </w:rPr>
  </w:style>
  <w:style w:type="character" w:customStyle="1" w:styleId="apple-converted-space">
    <w:name w:val="apple-converted-space"/>
    <w:basedOn w:val="DefaultParagraphFont"/>
    <w:rsid w:val="00B51B2B"/>
  </w:style>
  <w:style w:type="character" w:styleId="Emphasis">
    <w:name w:val="Emphasis"/>
    <w:uiPriority w:val="20"/>
    <w:qFormat/>
    <w:rsid w:val="00B51B2B"/>
    <w:rPr>
      <w:i/>
      <w:iCs/>
    </w:rPr>
  </w:style>
  <w:style w:type="paragraph" w:styleId="ListParagraph">
    <w:name w:val="List Paragraph"/>
    <w:basedOn w:val="Normal"/>
    <w:uiPriority w:val="34"/>
    <w:qFormat/>
    <w:rsid w:val="00B51B2B"/>
    <w:pPr>
      <w:ind w:left="720"/>
      <w:contextualSpacing/>
    </w:pPr>
  </w:style>
  <w:style w:type="paragraph" w:customStyle="1" w:styleId="msolistparagraph0">
    <w:name w:val="msolistparagraph"/>
    <w:basedOn w:val="Normal"/>
    <w:rsid w:val="00B51B2B"/>
    <w:pPr>
      <w:spacing w:before="100" w:beforeAutospacing="1" w:after="100" w:afterAutospacing="1"/>
    </w:pPr>
    <w:rPr>
      <w:lang w:val="en-US" w:eastAsia="en-US"/>
    </w:rPr>
  </w:style>
  <w:style w:type="paragraph" w:styleId="Footer">
    <w:name w:val="footer"/>
    <w:basedOn w:val="Normal"/>
    <w:link w:val="FooterChar"/>
    <w:uiPriority w:val="99"/>
    <w:unhideWhenUsed/>
    <w:rsid w:val="00B51B2B"/>
    <w:pPr>
      <w:tabs>
        <w:tab w:val="center" w:pos="4680"/>
        <w:tab w:val="right" w:pos="9360"/>
      </w:tabs>
    </w:pPr>
  </w:style>
  <w:style w:type="character" w:customStyle="1" w:styleId="FooterChar">
    <w:name w:val="Footer Char"/>
    <w:basedOn w:val="DefaultParagraphFont"/>
    <w:link w:val="Footer"/>
    <w:uiPriority w:val="99"/>
    <w:rsid w:val="00B51B2B"/>
    <w:rPr>
      <w:rFonts w:ascii="Times New Roman" w:eastAsia="Times New Roman" w:hAnsi="Times New Roman" w:cs="Times New Roman"/>
      <w:sz w:val="24"/>
      <w:szCs w:val="24"/>
      <w:lang w:val="en-GB" w:eastAsia="en-GB"/>
    </w:rPr>
  </w:style>
  <w:style w:type="character" w:customStyle="1" w:styleId="Heading3Char">
    <w:name w:val="Heading 3 Char"/>
    <w:basedOn w:val="DefaultParagraphFont"/>
    <w:link w:val="Heading3"/>
    <w:uiPriority w:val="9"/>
    <w:rsid w:val="00D52887"/>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CC7B04"/>
    <w:rPr>
      <w:rFonts w:ascii="Tahoma" w:hAnsi="Tahoma" w:cs="Tahoma"/>
      <w:sz w:val="16"/>
      <w:szCs w:val="16"/>
    </w:rPr>
  </w:style>
  <w:style w:type="character" w:customStyle="1" w:styleId="BalloonTextChar">
    <w:name w:val="Balloon Text Char"/>
    <w:basedOn w:val="DefaultParagraphFont"/>
    <w:link w:val="BalloonText"/>
    <w:uiPriority w:val="99"/>
    <w:semiHidden/>
    <w:rsid w:val="00CC7B04"/>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4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ptnvl.com/Cache/TaiLieuBDTXTHPT/Module%20THPT%204.pdf" TargetMode="External"/><Relationship Id="rId13" Type="http://schemas.openxmlformats.org/officeDocument/2006/relationships/hyperlink" Target="http://thptnvl.com/Cache/TaiLieuBDTXTHPT/Module%20THPT%2014.pdf" TargetMode="External"/><Relationship Id="rId18" Type="http://schemas.openxmlformats.org/officeDocument/2006/relationships/hyperlink" Target="http://thptnvl.com/Cache/TaiLieuBDTXTHPT/Module%20THPT%2030.pdf"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thptnvl.com/Cache/TaiLieuBDTXTHPT/Module%20THPT%2036.pdf" TargetMode="External"/><Relationship Id="rId7" Type="http://schemas.openxmlformats.org/officeDocument/2006/relationships/hyperlink" Target="http://thptnvl.com/Cache/TaiLieuBDTXTHPT/Module%20THPT%203.pdf" TargetMode="External"/><Relationship Id="rId12" Type="http://schemas.openxmlformats.org/officeDocument/2006/relationships/hyperlink" Target="http://thptnvl.com/Cache/TaiLieuBDTXTHPT/Module%20THPT%2013.pdf" TargetMode="External"/><Relationship Id="rId17" Type="http://schemas.openxmlformats.org/officeDocument/2006/relationships/hyperlink" Target="http://thptnvl.com/Cache/TaiLieuBDTXTHPT/Module%20THPT%2023.pdf" TargetMode="External"/><Relationship Id="rId25" Type="http://schemas.openxmlformats.org/officeDocument/2006/relationships/hyperlink" Target="http://thptnvl.com/Cache/TaiLieuBDTXTHPT/Module%20THPT%2041.pdf" TargetMode="External"/><Relationship Id="rId2" Type="http://schemas.openxmlformats.org/officeDocument/2006/relationships/styles" Target="styles.xml"/><Relationship Id="rId16" Type="http://schemas.openxmlformats.org/officeDocument/2006/relationships/hyperlink" Target="http://thptnvl.com/Cache/TaiLieuBDTXTHPT/Module%20THPT%2020.pdf" TargetMode="External"/><Relationship Id="rId20" Type="http://schemas.openxmlformats.org/officeDocument/2006/relationships/hyperlink" Target="http://thptnvl.com/Cache/TaiLieuBDTXTHPT/Module%20THPT%2035.pdf" TargetMode="External"/><Relationship Id="rId1" Type="http://schemas.openxmlformats.org/officeDocument/2006/relationships/numbering" Target="numbering.xml"/><Relationship Id="rId6" Type="http://schemas.openxmlformats.org/officeDocument/2006/relationships/hyperlink" Target="http://thptnvl.com/Cache/TaiLieuBDTXTHPT/Module%20THPT%201.pdf" TargetMode="External"/><Relationship Id="rId11" Type="http://schemas.openxmlformats.org/officeDocument/2006/relationships/hyperlink" Target="http://thptnvl.com/Cache/TaiLieuBDTXTHPT/Module%20THPT%2012.pdf" TargetMode="External"/><Relationship Id="rId24" Type="http://schemas.openxmlformats.org/officeDocument/2006/relationships/hyperlink" Target="http://thptnvl.com/Cache/TaiLieuBDTXTHPT/Module%20THPT%2040.pdf" TargetMode="External"/><Relationship Id="rId5" Type="http://schemas.openxmlformats.org/officeDocument/2006/relationships/webSettings" Target="webSettings.xml"/><Relationship Id="rId15" Type="http://schemas.openxmlformats.org/officeDocument/2006/relationships/hyperlink" Target="http://thptnvl.com/Cache/TaiLieuBDTXTHPT/Module%20THPT%2019.pdf" TargetMode="External"/><Relationship Id="rId23" Type="http://schemas.openxmlformats.org/officeDocument/2006/relationships/hyperlink" Target="http://thptnvl.com/Cache/TaiLieuBDTXTHPT/Module%20THPT%2039.pdf" TargetMode="External"/><Relationship Id="rId28" Type="http://schemas.openxmlformats.org/officeDocument/2006/relationships/theme" Target="theme/theme1.xml"/><Relationship Id="rId10" Type="http://schemas.openxmlformats.org/officeDocument/2006/relationships/hyperlink" Target="http://thptnvl.com/Cache/TaiLieuBDTXTHPT/Module%20THPT%2010.pdf" TargetMode="External"/><Relationship Id="rId19" Type="http://schemas.openxmlformats.org/officeDocument/2006/relationships/hyperlink" Target="http://thptnvl.com/Cache/TaiLieuBDTXTHPT/Module%20THPT%2034.pdf" TargetMode="External"/><Relationship Id="rId4" Type="http://schemas.openxmlformats.org/officeDocument/2006/relationships/settings" Target="settings.xml"/><Relationship Id="rId9" Type="http://schemas.openxmlformats.org/officeDocument/2006/relationships/hyperlink" Target="http://thptnvl.com/Cache/TaiLieuBDTXTHPT/Module%20THPT%208.pdf" TargetMode="External"/><Relationship Id="rId14" Type="http://schemas.openxmlformats.org/officeDocument/2006/relationships/hyperlink" Target="http://thptnvl.com/Cache/TaiLieuBDTXTHPT/Module%20THPT%2018.pdf" TargetMode="External"/><Relationship Id="rId22" Type="http://schemas.openxmlformats.org/officeDocument/2006/relationships/hyperlink" Target="http://thptnvl.com/Cache/TaiLieuBDTXTHPT/Module%20THPT%2038.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2852</Words>
  <Characters>16261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HIEU TRUONG - PC</dc:creator>
  <cp:lastModifiedBy>P. HIEU TRUONG - PC</cp:lastModifiedBy>
  <cp:revision>4</cp:revision>
  <cp:lastPrinted>2016-12-02T03:33:00Z</cp:lastPrinted>
  <dcterms:created xsi:type="dcterms:W3CDTF">2016-12-02T01:31:00Z</dcterms:created>
  <dcterms:modified xsi:type="dcterms:W3CDTF">2016-12-02T03:34:00Z</dcterms:modified>
</cp:coreProperties>
</file>